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4CE" w:rsidRDefault="000B24CE" w:rsidP="005A737D">
      <w:pPr>
        <w:spacing w:after="0"/>
        <w:jc w:val="both"/>
        <w:rPr>
          <w:rFonts w:cs="Times New Roman"/>
          <w:b/>
        </w:rPr>
      </w:pPr>
    </w:p>
    <w:p w:rsidR="000B24CE" w:rsidRDefault="000B24CE" w:rsidP="005A737D">
      <w:pPr>
        <w:spacing w:after="0"/>
        <w:jc w:val="both"/>
        <w:rPr>
          <w:rFonts w:cs="Times New Roman"/>
          <w:b/>
        </w:rPr>
      </w:pPr>
    </w:p>
    <w:p w:rsidR="000B24CE" w:rsidRDefault="000B24CE" w:rsidP="005A737D">
      <w:pPr>
        <w:spacing w:after="0"/>
        <w:jc w:val="both"/>
        <w:rPr>
          <w:rFonts w:cs="Times New Roman"/>
          <w:b/>
        </w:rPr>
      </w:pPr>
    </w:p>
    <w:p w:rsidR="000B24CE" w:rsidRDefault="000B24CE" w:rsidP="005A737D">
      <w:pPr>
        <w:spacing w:after="0"/>
        <w:jc w:val="both"/>
        <w:rPr>
          <w:rFonts w:cs="Times New Roman"/>
          <w:b/>
        </w:rPr>
      </w:pPr>
      <w:r w:rsidRPr="0064080D">
        <w:rPr>
          <w:rFonts w:cs="Times New Roman"/>
          <w:b/>
          <w:noProof/>
          <w:lang w:val="en-US"/>
        </w:rPr>
        <mc:AlternateContent>
          <mc:Choice Requires="wps">
            <w:drawing>
              <wp:anchor distT="0" distB="0" distL="114300" distR="114300" simplePos="0" relativeHeight="251664384" behindDoc="0" locked="0" layoutInCell="1" allowOverlap="1" wp14:anchorId="5069CB75" wp14:editId="05AF28EA">
                <wp:simplePos x="0" y="0"/>
                <wp:positionH relativeFrom="column">
                  <wp:posOffset>-180975</wp:posOffset>
                </wp:positionH>
                <wp:positionV relativeFrom="paragraph">
                  <wp:posOffset>35560</wp:posOffset>
                </wp:positionV>
                <wp:extent cx="6038850" cy="1619250"/>
                <wp:effectExtent l="0" t="0" r="19050" b="1905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0B24CE" w:rsidRDefault="000B24CE" w:rsidP="000B24CE">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0B24CE" w:rsidRPr="00C03376" w:rsidRDefault="00281C2B" w:rsidP="000B24CE">
                            <w:pPr>
                              <w:jc w:val="center"/>
                              <w:rPr>
                                <w:rFonts w:ascii="Copperplate Gothic Bold" w:hAnsi="Copperplate Gothic Bold"/>
                                <w:sz w:val="32"/>
                              </w:rPr>
                            </w:pPr>
                            <w:r>
                              <w:rPr>
                                <w:rFonts w:ascii="Copperplate Gothic Bold" w:hAnsi="Copperplate Gothic Bold"/>
                                <w:sz w:val="32"/>
                              </w:rPr>
                              <w:t>Summer</w:t>
                            </w:r>
                            <w:r w:rsidR="009F143E">
                              <w:rPr>
                                <w:rFonts w:ascii="Copperplate Gothic Bold" w:hAnsi="Copperplate Gothic Bold"/>
                                <w:sz w:val="32"/>
                              </w:rPr>
                              <w:t xml:space="preserve"> </w:t>
                            </w:r>
                            <w:r w:rsidR="000B24CE" w:rsidRPr="00C03376">
                              <w:rPr>
                                <w:rFonts w:ascii="Copperplate Gothic Bold" w:hAnsi="Copperplate Gothic Bold"/>
                                <w:sz w:val="32"/>
                              </w:rPr>
                              <w:t>-</w:t>
                            </w:r>
                            <w:r w:rsidR="009F143E">
                              <w:rPr>
                                <w:rFonts w:ascii="Copperplate Gothic Bold" w:hAnsi="Copperplate Gothic Bold"/>
                                <w:sz w:val="32"/>
                              </w:rPr>
                              <w:t xml:space="preserve"> </w:t>
                            </w:r>
                            <w:r w:rsidR="000B24CE" w:rsidRPr="00C03376">
                              <w:rPr>
                                <w:rFonts w:ascii="Copperplate Gothic Bold" w:hAnsi="Copperplate Gothic Bold"/>
                                <w:sz w:val="32"/>
                              </w:rPr>
                              <w:t>201</w:t>
                            </w:r>
                            <w:r>
                              <w:rPr>
                                <w:rFonts w:ascii="Copperplate Gothic Bold" w:hAnsi="Copperplate Gothic Bold"/>
                                <w:sz w:val="32"/>
                              </w:rPr>
                              <w:t>4</w:t>
                            </w:r>
                          </w:p>
                          <w:p w:rsidR="000B24CE" w:rsidRDefault="00281C2B" w:rsidP="000B24CE">
                            <w:pPr>
                              <w:jc w:val="center"/>
                              <w:rPr>
                                <w:rFonts w:ascii="Copperplate Gothic Bold" w:hAnsi="Copperplate Gothic Bold"/>
                                <w:sz w:val="20"/>
                              </w:rPr>
                            </w:pPr>
                            <w:r>
                              <w:rPr>
                                <w:rFonts w:ascii="Copperplate Gothic Bold" w:hAnsi="Copperplate Gothic Bold"/>
                                <w:sz w:val="20"/>
                              </w:rPr>
                              <w:t>June</w:t>
                            </w:r>
                            <w:r w:rsidR="000B24CE">
                              <w:rPr>
                                <w:rFonts w:ascii="Copperplate Gothic Bold" w:hAnsi="Copperplate Gothic Bold"/>
                                <w:sz w:val="20"/>
                              </w:rPr>
                              <w:t xml:space="preserve"> </w:t>
                            </w:r>
                            <w:r>
                              <w:rPr>
                                <w:rFonts w:ascii="Copperplate Gothic Bold" w:hAnsi="Copperplate Gothic Bold"/>
                                <w:sz w:val="20"/>
                              </w:rPr>
                              <w:t>1</w:t>
                            </w:r>
                            <w:r w:rsidR="006C7118">
                              <w:rPr>
                                <w:rFonts w:ascii="Copperplate Gothic Bold" w:hAnsi="Copperplate Gothic Bold"/>
                                <w:sz w:val="20"/>
                              </w:rPr>
                              <w:t>8</w:t>
                            </w:r>
                            <w:r w:rsidR="000B24CE">
                              <w:rPr>
                                <w:rFonts w:ascii="Copperplate Gothic Bold" w:hAnsi="Copperplate Gothic Bold"/>
                                <w:sz w:val="20"/>
                              </w:rPr>
                              <w:t>, 201</w:t>
                            </w:r>
                            <w:r>
                              <w:rPr>
                                <w:rFonts w:ascii="Copperplate Gothic Bold" w:hAnsi="Copperplate Gothic Bold"/>
                                <w:sz w:val="20"/>
                              </w:rPr>
                              <w:t>4</w:t>
                            </w:r>
                          </w:p>
                          <w:p w:rsidR="000B24CE" w:rsidRPr="00905C83" w:rsidRDefault="006C7118" w:rsidP="000B24CE">
                            <w:pPr>
                              <w:jc w:val="center"/>
                              <w:rPr>
                                <w:rFonts w:ascii="Copperplate Gothic Bold" w:hAnsi="Copperplate Gothic Bold"/>
                                <w:sz w:val="20"/>
                              </w:rPr>
                            </w:pPr>
                            <w:r w:rsidRPr="006C7118">
                              <w:rPr>
                                <w:rFonts w:ascii="Copperplate Gothic Bold" w:hAnsi="Copperplate Gothic Bold"/>
                                <w:sz w:val="20"/>
                              </w:rPr>
                              <w:t>Wednesday</w:t>
                            </w:r>
                            <w:r w:rsidR="000B24CE">
                              <w:rPr>
                                <w:rFonts w:ascii="Copperplate Gothic Bold" w:hAnsi="Copperplate Gothic Bold"/>
                                <w:sz w:val="20"/>
                              </w:rPr>
                              <w:t xml:space="preserve"> 2:00pm to 5:00pm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" fillcolor="window" strokecolor="#4f81bd" strokeweight="2pt">
                <v:textbox>
                  <w:txbxContent>
                    <w:p w:rsidR="000B24CE" w:rsidRDefault="000B24CE" w:rsidP="000B24CE">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0B24CE" w:rsidRPr="00C03376" w:rsidRDefault="00281C2B" w:rsidP="000B24CE">
                      <w:pPr>
                        <w:jc w:val="center"/>
                        <w:rPr>
                          <w:rFonts w:ascii="Copperplate Gothic Bold" w:hAnsi="Copperplate Gothic Bold"/>
                          <w:sz w:val="32"/>
                        </w:rPr>
                      </w:pPr>
                      <w:r>
                        <w:rPr>
                          <w:rFonts w:ascii="Copperplate Gothic Bold" w:hAnsi="Copperplate Gothic Bold"/>
                          <w:sz w:val="32"/>
                        </w:rPr>
                        <w:t>Summer</w:t>
                      </w:r>
                      <w:r w:rsidR="009F143E">
                        <w:rPr>
                          <w:rFonts w:ascii="Copperplate Gothic Bold" w:hAnsi="Copperplate Gothic Bold"/>
                          <w:sz w:val="32"/>
                        </w:rPr>
                        <w:t xml:space="preserve"> </w:t>
                      </w:r>
                      <w:r w:rsidR="000B24CE" w:rsidRPr="00C03376">
                        <w:rPr>
                          <w:rFonts w:ascii="Copperplate Gothic Bold" w:hAnsi="Copperplate Gothic Bold"/>
                          <w:sz w:val="32"/>
                        </w:rPr>
                        <w:t>-</w:t>
                      </w:r>
                      <w:r w:rsidR="009F143E">
                        <w:rPr>
                          <w:rFonts w:ascii="Copperplate Gothic Bold" w:hAnsi="Copperplate Gothic Bold"/>
                          <w:sz w:val="32"/>
                        </w:rPr>
                        <w:t xml:space="preserve"> </w:t>
                      </w:r>
                      <w:r w:rsidR="000B24CE" w:rsidRPr="00C03376">
                        <w:rPr>
                          <w:rFonts w:ascii="Copperplate Gothic Bold" w:hAnsi="Copperplate Gothic Bold"/>
                          <w:sz w:val="32"/>
                        </w:rPr>
                        <w:t>201</w:t>
                      </w:r>
                      <w:r>
                        <w:rPr>
                          <w:rFonts w:ascii="Copperplate Gothic Bold" w:hAnsi="Copperplate Gothic Bold"/>
                          <w:sz w:val="32"/>
                        </w:rPr>
                        <w:t>4</w:t>
                      </w:r>
                    </w:p>
                    <w:p w:rsidR="000B24CE" w:rsidRDefault="00281C2B" w:rsidP="000B24CE">
                      <w:pPr>
                        <w:jc w:val="center"/>
                        <w:rPr>
                          <w:rFonts w:ascii="Copperplate Gothic Bold" w:hAnsi="Copperplate Gothic Bold"/>
                          <w:sz w:val="20"/>
                        </w:rPr>
                      </w:pPr>
                      <w:r>
                        <w:rPr>
                          <w:rFonts w:ascii="Copperplate Gothic Bold" w:hAnsi="Copperplate Gothic Bold"/>
                          <w:sz w:val="20"/>
                        </w:rPr>
                        <w:t>June</w:t>
                      </w:r>
                      <w:r w:rsidR="000B24CE">
                        <w:rPr>
                          <w:rFonts w:ascii="Copperplate Gothic Bold" w:hAnsi="Copperplate Gothic Bold"/>
                          <w:sz w:val="20"/>
                        </w:rPr>
                        <w:t xml:space="preserve"> </w:t>
                      </w:r>
                      <w:r>
                        <w:rPr>
                          <w:rFonts w:ascii="Copperplate Gothic Bold" w:hAnsi="Copperplate Gothic Bold"/>
                          <w:sz w:val="20"/>
                        </w:rPr>
                        <w:t>1</w:t>
                      </w:r>
                      <w:r w:rsidR="006C7118">
                        <w:rPr>
                          <w:rFonts w:ascii="Copperplate Gothic Bold" w:hAnsi="Copperplate Gothic Bold"/>
                          <w:sz w:val="20"/>
                        </w:rPr>
                        <w:t>8</w:t>
                      </w:r>
                      <w:r w:rsidR="000B24CE">
                        <w:rPr>
                          <w:rFonts w:ascii="Copperplate Gothic Bold" w:hAnsi="Copperplate Gothic Bold"/>
                          <w:sz w:val="20"/>
                        </w:rPr>
                        <w:t>, 201</w:t>
                      </w:r>
                      <w:r>
                        <w:rPr>
                          <w:rFonts w:ascii="Copperplate Gothic Bold" w:hAnsi="Copperplate Gothic Bold"/>
                          <w:sz w:val="20"/>
                        </w:rPr>
                        <w:t>4</w:t>
                      </w:r>
                    </w:p>
                    <w:p w:rsidR="000B24CE" w:rsidRPr="00905C83" w:rsidRDefault="006C7118" w:rsidP="000B24CE">
                      <w:pPr>
                        <w:jc w:val="center"/>
                        <w:rPr>
                          <w:rFonts w:ascii="Copperplate Gothic Bold" w:hAnsi="Copperplate Gothic Bold"/>
                          <w:sz w:val="20"/>
                        </w:rPr>
                      </w:pPr>
                      <w:r w:rsidRPr="006C7118">
                        <w:rPr>
                          <w:rFonts w:ascii="Copperplate Gothic Bold" w:hAnsi="Copperplate Gothic Bold"/>
                          <w:sz w:val="20"/>
                        </w:rPr>
                        <w:t>Wednesday</w:t>
                      </w:r>
                      <w:r w:rsidR="000B24CE">
                        <w:rPr>
                          <w:rFonts w:ascii="Copperplate Gothic Bold" w:hAnsi="Copperplate Gothic Bold"/>
                          <w:sz w:val="20"/>
                        </w:rPr>
                        <w:t xml:space="preserve"> 2:00pm to 5:00pm</w:t>
                      </w:r>
                    </w:p>
                  </w:txbxContent>
                </v:textbox>
              </v:shape>
            </w:pict>
          </mc:Fallback>
        </mc:AlternateContent>
      </w:r>
    </w:p>
    <w:p w:rsidR="000B24CE" w:rsidRDefault="000B24CE" w:rsidP="005A737D">
      <w:pPr>
        <w:spacing w:after="0"/>
        <w:jc w:val="both"/>
        <w:rPr>
          <w:rFonts w:cs="Times New Roman"/>
          <w:b/>
        </w:rPr>
      </w:pPr>
    </w:p>
    <w:p w:rsidR="000B24CE" w:rsidRDefault="000B24CE" w:rsidP="005A737D">
      <w:pPr>
        <w:spacing w:after="0"/>
        <w:jc w:val="both"/>
        <w:rPr>
          <w:rFonts w:cs="Times New Roman"/>
          <w:b/>
        </w:rPr>
      </w:pPr>
    </w:p>
    <w:p w:rsidR="000B24CE" w:rsidRDefault="000B24CE" w:rsidP="005A737D">
      <w:pPr>
        <w:jc w:val="both"/>
        <w:rPr>
          <w:rFonts w:cs="Times New Roman"/>
          <w:b/>
        </w:rPr>
      </w:pPr>
      <w:r w:rsidRPr="0064080D">
        <w:rPr>
          <w:rFonts w:cs="Times New Roman"/>
          <w:b/>
          <w:noProof/>
          <w:lang w:val="en-US"/>
        </w:rPr>
        <mc:AlternateContent>
          <mc:Choice Requires="wps">
            <w:drawing>
              <wp:anchor distT="0" distB="0" distL="114300" distR="114300" simplePos="0" relativeHeight="251659264" behindDoc="0" locked="0" layoutInCell="1" allowOverlap="1" wp14:anchorId="2BC15195" wp14:editId="326379ED">
                <wp:simplePos x="0" y="0"/>
                <wp:positionH relativeFrom="column">
                  <wp:posOffset>-180975</wp:posOffset>
                </wp:positionH>
                <wp:positionV relativeFrom="paragraph">
                  <wp:posOffset>1240155</wp:posOffset>
                </wp:positionV>
                <wp:extent cx="2895600" cy="1619250"/>
                <wp:effectExtent l="0" t="0" r="1905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rsidR="000B24CE" w:rsidRDefault="00E56C2E" w:rsidP="000B24CE">
                            <w:pPr>
                              <w:jc w:val="center"/>
                            </w:pPr>
                            <w:r>
                              <w:rPr>
                                <w:rFonts w:ascii="Berlin Sans FB Demi" w:hAnsi="Berlin Sans FB Demi"/>
                                <w:sz w:val="28"/>
                              </w:rPr>
                              <w:t>Essentials</w:t>
                            </w:r>
                            <w:r w:rsidR="00523B8C">
                              <w:rPr>
                                <w:rFonts w:ascii="Berlin Sans FB Demi" w:hAnsi="Berlin Sans FB Demi"/>
                                <w:sz w:val="28"/>
                              </w:rPr>
                              <w:tab/>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" fillcolor="white [3201]" strokecolor="#4f81bd [3204]" strokeweight="2pt">
                <v:textbox>
                  <w:txbxContent>
                    <w:p w:rsidR="000B24CE" w:rsidRDefault="00E56C2E" w:rsidP="000B24CE">
                      <w:pPr>
                        <w:jc w:val="center"/>
                      </w:pPr>
                      <w:r>
                        <w:rPr>
                          <w:rFonts w:ascii="Berlin Sans FB Demi" w:hAnsi="Berlin Sans FB Demi"/>
                          <w:sz w:val="28"/>
                        </w:rPr>
                        <w:t>Essentials</w:t>
                      </w:r>
                      <w:r w:rsidR="00523B8C">
                        <w:rPr>
                          <w:rFonts w:ascii="Berlin Sans FB Demi" w:hAnsi="Berlin Sans FB Demi"/>
                          <w:sz w:val="28"/>
                        </w:rPr>
                        <w:tab/>
                      </w:r>
                    </w:p>
                  </w:txbxContent>
                </v:textbox>
              </v:shape>
            </w:pict>
          </mc:Fallback>
        </mc:AlternateContent>
      </w:r>
      <w:r w:rsidRPr="0064080D">
        <w:rPr>
          <w:rFonts w:cs="Times New Roman"/>
          <w:b/>
          <w:noProof/>
          <w:lang w:val="en-US"/>
        </w:rPr>
        <mc:AlternateContent>
          <mc:Choice Requires="wps">
            <w:drawing>
              <wp:anchor distT="0" distB="0" distL="114300" distR="114300" simplePos="0" relativeHeight="251660288" behindDoc="0" locked="0" layoutInCell="1" allowOverlap="1" wp14:anchorId="2D4946CD" wp14:editId="6F2DE7CF">
                <wp:simplePos x="0" y="0"/>
                <wp:positionH relativeFrom="column">
                  <wp:posOffset>2962275</wp:posOffset>
                </wp:positionH>
                <wp:positionV relativeFrom="paragraph">
                  <wp:posOffset>1240155</wp:posOffset>
                </wp:positionV>
                <wp:extent cx="2895600" cy="1619250"/>
                <wp:effectExtent l="0" t="0" r="19050" b="1905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0B24CE" w:rsidRDefault="000B24CE" w:rsidP="000B24CE">
                            <w:pPr>
                              <w:jc w:val="center"/>
                              <w:rPr>
                                <w:rFonts w:ascii="Berlin Sans FB Demi" w:hAnsi="Berlin Sans FB Demi"/>
                              </w:rPr>
                            </w:pPr>
                            <w:r>
                              <w:rPr>
                                <w:rFonts w:ascii="Berlin Sans FB Demi" w:hAnsi="Berlin Sans FB Demi"/>
                              </w:rPr>
                              <w:t>Course Code</w:t>
                            </w:r>
                          </w:p>
                          <w:p w:rsidR="000B24CE" w:rsidRPr="0064080D" w:rsidRDefault="00E56C2E" w:rsidP="000B24CE">
                            <w:pPr>
                              <w:jc w:val="center"/>
                              <w:rPr>
                                <w:rFonts w:ascii="Algerian" w:hAnsi="Algerian"/>
                                <w:sz w:val="32"/>
                              </w:rPr>
                            </w:pPr>
                            <w:r>
                              <w:rPr>
                                <w:rFonts w:ascii="Algerian" w:hAnsi="Algerian"/>
                                <w:sz w:val="32"/>
                              </w:rPr>
                              <w:t>E</w:t>
                            </w:r>
                            <w:r w:rsidR="000B24CE" w:rsidRPr="0064080D">
                              <w:rPr>
                                <w:rFonts w:ascii="Algerian" w:hAnsi="Algerian"/>
                                <w:sz w:val="32"/>
                              </w:rPr>
                              <w:t>-</w:t>
                            </w:r>
                            <w:r>
                              <w:rPr>
                                <w:rFonts w:ascii="Algerian" w:hAnsi="Algerian"/>
                                <w:sz w:val="32"/>
                              </w:rPr>
                              <w:t>30</w:t>
                            </w:r>
                            <w:r w:rsidR="006C7118">
                              <w:rPr>
                                <w:rFonts w:ascii="Algerian" w:hAnsi="Algerian"/>
                                <w:sz w:val="32"/>
                              </w:rPr>
                              <w:t>1</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" fillcolor="window" strokecolor="#4f81bd" strokeweight="2pt">
                <v:textbox>
                  <w:txbxContent>
                    <w:p w:rsidR="000B24CE" w:rsidRDefault="000B24CE" w:rsidP="000B24CE">
                      <w:pPr>
                        <w:jc w:val="center"/>
                        <w:rPr>
                          <w:rFonts w:ascii="Berlin Sans FB Demi" w:hAnsi="Berlin Sans FB Demi"/>
                        </w:rPr>
                      </w:pPr>
                      <w:r>
                        <w:rPr>
                          <w:rFonts w:ascii="Berlin Sans FB Demi" w:hAnsi="Berlin Sans FB Demi"/>
                        </w:rPr>
                        <w:t>Course Code</w:t>
                      </w:r>
                    </w:p>
                    <w:p w:rsidR="000B24CE" w:rsidRPr="0064080D" w:rsidRDefault="00E56C2E" w:rsidP="000B24CE">
                      <w:pPr>
                        <w:jc w:val="center"/>
                        <w:rPr>
                          <w:rFonts w:ascii="Algerian" w:hAnsi="Algerian"/>
                          <w:sz w:val="32"/>
                        </w:rPr>
                      </w:pPr>
                      <w:r>
                        <w:rPr>
                          <w:rFonts w:ascii="Algerian" w:hAnsi="Algerian"/>
                          <w:sz w:val="32"/>
                        </w:rPr>
                        <w:t>E</w:t>
                      </w:r>
                      <w:r w:rsidR="000B24CE" w:rsidRPr="0064080D">
                        <w:rPr>
                          <w:rFonts w:ascii="Algerian" w:hAnsi="Algerian"/>
                          <w:sz w:val="32"/>
                        </w:rPr>
                        <w:t>-</w:t>
                      </w:r>
                      <w:r>
                        <w:rPr>
                          <w:rFonts w:ascii="Algerian" w:hAnsi="Algerian"/>
                          <w:sz w:val="32"/>
                        </w:rPr>
                        <w:t>30</w:t>
                      </w:r>
                      <w:r w:rsidR="006C7118">
                        <w:rPr>
                          <w:rFonts w:ascii="Algerian" w:hAnsi="Algerian"/>
                          <w:sz w:val="32"/>
                        </w:rPr>
                        <w:t>1</w:t>
                      </w:r>
                    </w:p>
                  </w:txbxContent>
                </v:textbox>
              </v:shape>
            </w:pict>
          </mc:Fallback>
        </mc:AlternateContent>
      </w:r>
      <w:r w:rsidRPr="0064080D">
        <w:rPr>
          <w:rFonts w:cs="Times New Roman"/>
          <w:b/>
          <w:noProof/>
          <w:lang w:val="en-US"/>
        </w:rPr>
        <mc:AlternateContent>
          <mc:Choice Requires="wps">
            <w:drawing>
              <wp:anchor distT="0" distB="0" distL="114300" distR="114300" simplePos="0" relativeHeight="251661312" behindDoc="0" locked="0" layoutInCell="1" allowOverlap="1" wp14:anchorId="4F22D906" wp14:editId="06EC9985">
                <wp:simplePos x="0" y="0"/>
                <wp:positionH relativeFrom="column">
                  <wp:posOffset>-180975</wp:posOffset>
                </wp:positionH>
                <wp:positionV relativeFrom="paragraph">
                  <wp:posOffset>3107055</wp:posOffset>
                </wp:positionV>
                <wp:extent cx="6038850" cy="1619250"/>
                <wp:effectExtent l="0" t="0" r="19050" b="190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0B24CE" w:rsidRDefault="006C7118" w:rsidP="000B24CE">
                            <w:pPr>
                              <w:jc w:val="center"/>
                              <w:rPr>
                                <w:rFonts w:ascii="Copperplate Gothic Bold" w:hAnsi="Copperplate Gothic Bold"/>
                                <w:sz w:val="44"/>
                              </w:rPr>
                            </w:pPr>
                            <w:r>
                              <w:rPr>
                                <w:rFonts w:ascii="Copperplate Gothic Bold" w:hAnsi="Copperplate Gothic Bold"/>
                                <w:sz w:val="44"/>
                              </w:rPr>
                              <w:t>Mercantile Law</w:t>
                            </w:r>
                          </w:p>
                          <w:p w:rsidR="000E7D64" w:rsidRPr="00905C83" w:rsidRDefault="000E7D64" w:rsidP="000B24CE">
                            <w:pPr>
                              <w:jc w:val="center"/>
                              <w:rPr>
                                <w:rFonts w:ascii="Copperplate Gothic Bold" w:hAnsi="Copperplate Gothic Bold"/>
                                <w:sz w:val="56"/>
                              </w:rPr>
                            </w:pPr>
                            <w:r>
                              <w:rPr>
                                <w:rFonts w:ascii="Copperplate Gothic Bold" w:hAnsi="Copperplate Gothic Bold"/>
                                <w:sz w:val="44"/>
                              </w:rPr>
                              <w:t xml:space="preserve">Suggested </w:t>
                            </w:r>
                            <w:r>
                              <w:rPr>
                                <w:rFonts w:ascii="Copperplate Gothic Bold" w:hAnsi="Copperplate Gothic Bold"/>
                                <w:sz w:val="44"/>
                              </w:rPr>
                              <w:t>Solu</w:t>
                            </w:r>
                            <w:bookmarkStart w:id="0" w:name="_GoBack"/>
                            <w:bookmarkEnd w:id="0"/>
                            <w:r>
                              <w:rPr>
                                <w:rFonts w:ascii="Copperplate Gothic Bold" w:hAnsi="Copperplate Gothic Bold"/>
                                <w:sz w:val="44"/>
                              </w:rPr>
                              <w:t>tion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" fillcolor="window" strokecolor="#4f81bd" strokeweight="2pt">
                <v:textbox>
                  <w:txbxContent>
                    <w:p w:rsidR="000B24CE" w:rsidRDefault="006C7118" w:rsidP="000B24CE">
                      <w:pPr>
                        <w:jc w:val="center"/>
                        <w:rPr>
                          <w:rFonts w:ascii="Copperplate Gothic Bold" w:hAnsi="Copperplate Gothic Bold"/>
                          <w:sz w:val="44"/>
                        </w:rPr>
                      </w:pPr>
                      <w:r>
                        <w:rPr>
                          <w:rFonts w:ascii="Copperplate Gothic Bold" w:hAnsi="Copperplate Gothic Bold"/>
                          <w:sz w:val="44"/>
                        </w:rPr>
                        <w:t>Mercantile Law</w:t>
                      </w:r>
                    </w:p>
                    <w:p w:rsidR="000E7D64" w:rsidRPr="00905C83" w:rsidRDefault="000E7D64" w:rsidP="000B24CE">
                      <w:pPr>
                        <w:jc w:val="center"/>
                        <w:rPr>
                          <w:rFonts w:ascii="Copperplate Gothic Bold" w:hAnsi="Copperplate Gothic Bold"/>
                          <w:sz w:val="56"/>
                        </w:rPr>
                      </w:pPr>
                      <w:r>
                        <w:rPr>
                          <w:rFonts w:ascii="Copperplate Gothic Bold" w:hAnsi="Copperplate Gothic Bold"/>
                          <w:sz w:val="44"/>
                        </w:rPr>
                        <w:t xml:space="preserve">Suggested </w:t>
                      </w:r>
                      <w:r>
                        <w:rPr>
                          <w:rFonts w:ascii="Copperplate Gothic Bold" w:hAnsi="Copperplate Gothic Bold"/>
                          <w:sz w:val="44"/>
                        </w:rPr>
                        <w:t>Solu</w:t>
                      </w:r>
                      <w:bookmarkStart w:id="1" w:name="_GoBack"/>
                      <w:bookmarkEnd w:id="1"/>
                      <w:r>
                        <w:rPr>
                          <w:rFonts w:ascii="Copperplate Gothic Bold" w:hAnsi="Copperplate Gothic Bold"/>
                          <w:sz w:val="44"/>
                        </w:rPr>
                        <w:t>tion</w:t>
                      </w:r>
                    </w:p>
                  </w:txbxContent>
                </v:textbox>
              </v:shape>
            </w:pict>
          </mc:Fallback>
        </mc:AlternateContent>
      </w:r>
      <w:r w:rsidRPr="0064080D">
        <w:rPr>
          <w:rFonts w:cs="Times New Roman"/>
          <w:b/>
          <w:noProof/>
          <w:lang w:val="en-US"/>
        </w:rPr>
        <mc:AlternateContent>
          <mc:Choice Requires="wps">
            <w:drawing>
              <wp:anchor distT="0" distB="0" distL="114300" distR="114300" simplePos="0" relativeHeight="251662336" behindDoc="0" locked="0" layoutInCell="1" allowOverlap="1" wp14:anchorId="3DCA2ABB" wp14:editId="0FD6103E">
                <wp:simplePos x="0" y="0"/>
                <wp:positionH relativeFrom="column">
                  <wp:posOffset>-180975</wp:posOffset>
                </wp:positionH>
                <wp:positionV relativeFrom="paragraph">
                  <wp:posOffset>4869180</wp:posOffset>
                </wp:positionV>
                <wp:extent cx="2895600" cy="161925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rsidR="000B24CE" w:rsidRPr="00C03376" w:rsidRDefault="000B24CE" w:rsidP="000B24CE">
                            <w:pPr>
                              <w:rPr>
                                <w:rFonts w:ascii="Arial" w:hAnsi="Arial" w:cs="Arial"/>
                                <w:b/>
                                <w:sz w:val="18"/>
                              </w:rPr>
                            </w:pPr>
                            <w:r w:rsidRPr="00C03376">
                              <w:rPr>
                                <w:rFonts w:ascii="Arial" w:hAnsi="Arial" w:cs="Arial"/>
                                <w:b/>
                                <w:sz w:val="18"/>
                              </w:rPr>
                              <w:t>Time allowed</w:t>
                            </w:r>
                          </w:p>
                          <w:p w:rsidR="000B24CE" w:rsidRPr="00C03376" w:rsidRDefault="000B24CE" w:rsidP="000B24CE">
                            <w:pPr>
                              <w:spacing w:after="0" w:line="240" w:lineRule="auto"/>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0B24CE" w:rsidRPr="00C03376" w:rsidRDefault="000B24CE" w:rsidP="000B24CE">
                            <w:pPr>
                              <w:spacing w:after="0" w:line="240" w:lineRule="auto"/>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0B24CE" w:rsidRPr="00905C83" w:rsidRDefault="000B24CE" w:rsidP="000B24CE">
                            <w:pPr>
                              <w:spacing w:after="0" w:line="240" w:lineRule="auto"/>
                              <w:rPr>
                                <w:rFonts w:ascii="Arial" w:hAnsi="Arial" w:cs="Arial"/>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" fillcolor="white [3201]" strokecolor="#4f81bd [3204]" strokeweight="2pt">
                <v:textbox>
                  <w:txbxContent>
                    <w:p w:rsidR="000B24CE" w:rsidRPr="00C03376" w:rsidRDefault="000B24CE" w:rsidP="000B24CE">
                      <w:pPr>
                        <w:rPr>
                          <w:rFonts w:ascii="Arial" w:hAnsi="Arial" w:cs="Arial"/>
                          <w:b/>
                          <w:sz w:val="18"/>
                        </w:rPr>
                      </w:pPr>
                      <w:r w:rsidRPr="00C03376">
                        <w:rPr>
                          <w:rFonts w:ascii="Arial" w:hAnsi="Arial" w:cs="Arial"/>
                          <w:b/>
                          <w:sz w:val="18"/>
                        </w:rPr>
                        <w:t>Time allowed</w:t>
                      </w:r>
                    </w:p>
                    <w:p w:rsidR="000B24CE" w:rsidRPr="00C03376" w:rsidRDefault="000B24CE" w:rsidP="000B24CE">
                      <w:pPr>
                        <w:spacing w:after="0" w:line="240" w:lineRule="auto"/>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0B24CE" w:rsidRPr="00C03376" w:rsidRDefault="000B24CE" w:rsidP="000B24CE">
                      <w:pPr>
                        <w:spacing w:after="0" w:line="240" w:lineRule="auto"/>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0B24CE" w:rsidRPr="00905C83" w:rsidRDefault="000B24CE" w:rsidP="000B24CE">
                      <w:pPr>
                        <w:spacing w:after="0" w:line="240" w:lineRule="auto"/>
                        <w:rPr>
                          <w:rFonts w:ascii="Arial" w:hAnsi="Arial" w:cs="Arial"/>
                        </w:rPr>
                      </w:pPr>
                    </w:p>
                  </w:txbxContent>
                </v:textbox>
              </v:shape>
            </w:pict>
          </mc:Fallback>
        </mc:AlternateContent>
      </w:r>
      <w:r w:rsidRPr="0064080D">
        <w:rPr>
          <w:rFonts w:cs="Times New Roman"/>
          <w:b/>
          <w:noProof/>
          <w:lang w:val="en-US"/>
        </w:rPr>
        <mc:AlternateContent>
          <mc:Choice Requires="wps">
            <w:drawing>
              <wp:anchor distT="0" distB="0" distL="114300" distR="114300" simplePos="0" relativeHeight="251663360" behindDoc="0" locked="0" layoutInCell="1" allowOverlap="1" wp14:anchorId="2239D8DE" wp14:editId="204174EC">
                <wp:simplePos x="0" y="0"/>
                <wp:positionH relativeFrom="column">
                  <wp:posOffset>2962275</wp:posOffset>
                </wp:positionH>
                <wp:positionV relativeFrom="paragraph">
                  <wp:posOffset>4878705</wp:posOffset>
                </wp:positionV>
                <wp:extent cx="2895600" cy="1619250"/>
                <wp:effectExtent l="0" t="0" r="19050" b="1905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0B24CE" w:rsidRDefault="000B24CE" w:rsidP="000B24CE">
                            <w:pPr>
                              <w:autoSpaceDE w:val="0"/>
                              <w:autoSpaceDN w:val="0"/>
                              <w:adjustRightInd w:val="0"/>
                              <w:spacing w:after="0"/>
                              <w:jc w:val="both"/>
                              <w:rPr>
                                <w:rFonts w:ascii="Arial" w:hAnsi="Arial" w:cs="Arial"/>
                                <w:b/>
                                <w:bCs/>
                                <w:color w:val="000000"/>
                                <w:sz w:val="18"/>
                              </w:rPr>
                            </w:pPr>
                            <w:r w:rsidRPr="00C03376">
                              <w:rPr>
                                <w:rFonts w:ascii="Arial" w:hAnsi="Arial" w:cs="Arial"/>
                                <w:b/>
                                <w:bCs/>
                                <w:color w:val="000000"/>
                                <w:sz w:val="18"/>
                              </w:rPr>
                              <w:t>Notes:</w:t>
                            </w:r>
                          </w:p>
                          <w:p w:rsidR="000B24CE" w:rsidRPr="00C03376" w:rsidRDefault="000B24CE" w:rsidP="000B24CE">
                            <w:pPr>
                              <w:autoSpaceDE w:val="0"/>
                              <w:autoSpaceDN w:val="0"/>
                              <w:adjustRightInd w:val="0"/>
                              <w:spacing w:after="0"/>
                              <w:jc w:val="both"/>
                              <w:rPr>
                                <w:rFonts w:ascii="Arial" w:hAnsi="Arial" w:cs="Arial"/>
                                <w:b/>
                                <w:bCs/>
                                <w:color w:val="000000"/>
                                <w:sz w:val="18"/>
                              </w:rPr>
                            </w:pPr>
                          </w:p>
                          <w:p w:rsidR="000B24CE" w:rsidRDefault="006A0DCE" w:rsidP="000B24CE">
                            <w:pPr>
                              <w:numPr>
                                <w:ilvl w:val="0"/>
                                <w:numId w:val="1"/>
                              </w:numPr>
                              <w:autoSpaceDE w:val="0"/>
                              <w:autoSpaceDN w:val="0"/>
                              <w:adjustRightInd w:val="0"/>
                              <w:spacing w:after="0" w:line="240" w:lineRule="auto"/>
                              <w:ind w:left="426"/>
                              <w:jc w:val="both"/>
                              <w:rPr>
                                <w:rFonts w:ascii="Arial" w:hAnsi="Arial" w:cs="Arial"/>
                                <w:color w:val="000000"/>
                                <w:sz w:val="18"/>
                              </w:rPr>
                            </w:pPr>
                            <w:r>
                              <w:rPr>
                                <w:rFonts w:ascii="Arial" w:hAnsi="Arial" w:cs="Arial"/>
                                <w:color w:val="000000"/>
                                <w:sz w:val="18"/>
                              </w:rPr>
                              <w:t>Attempt any five questions</w:t>
                            </w:r>
                            <w:r w:rsidR="000B24CE" w:rsidRPr="00C03376">
                              <w:rPr>
                                <w:rFonts w:ascii="Arial" w:hAnsi="Arial" w:cs="Arial"/>
                                <w:color w:val="000000"/>
                                <w:sz w:val="18"/>
                              </w:rPr>
                              <w:t xml:space="preserve">. </w:t>
                            </w:r>
                          </w:p>
                          <w:p w:rsidR="000B24CE" w:rsidRPr="00C03376" w:rsidRDefault="000B24CE" w:rsidP="000B24CE">
                            <w:pPr>
                              <w:autoSpaceDE w:val="0"/>
                              <w:autoSpaceDN w:val="0"/>
                              <w:adjustRightInd w:val="0"/>
                              <w:spacing w:after="0" w:line="240" w:lineRule="auto"/>
                              <w:ind w:left="426"/>
                              <w:jc w:val="both"/>
                              <w:rPr>
                                <w:rFonts w:ascii="Arial" w:hAnsi="Arial" w:cs="Arial"/>
                                <w:color w:val="000000"/>
                                <w:sz w:val="18"/>
                              </w:rPr>
                            </w:pPr>
                          </w:p>
                          <w:p w:rsidR="000B24CE" w:rsidRDefault="00662912" w:rsidP="000B24CE">
                            <w:pPr>
                              <w:numPr>
                                <w:ilvl w:val="0"/>
                                <w:numId w:val="1"/>
                              </w:numPr>
                              <w:autoSpaceDE w:val="0"/>
                              <w:autoSpaceDN w:val="0"/>
                              <w:adjustRightInd w:val="0"/>
                              <w:spacing w:after="0" w:line="240" w:lineRule="auto"/>
                              <w:ind w:left="426"/>
                              <w:jc w:val="both"/>
                              <w:rPr>
                                <w:rFonts w:ascii="Arial" w:hAnsi="Arial" w:cs="Arial"/>
                                <w:color w:val="000000"/>
                                <w:sz w:val="18"/>
                              </w:rPr>
                            </w:pPr>
                            <w:r>
                              <w:rPr>
                                <w:rFonts w:ascii="Arial" w:hAnsi="Arial" w:cs="Arial"/>
                                <w:color w:val="000000"/>
                                <w:sz w:val="18"/>
                              </w:rPr>
                              <w:t>Answers are expected to b</w:t>
                            </w:r>
                            <w:r w:rsidR="000B24CE" w:rsidRPr="00C03376">
                              <w:rPr>
                                <w:rFonts w:ascii="Arial" w:hAnsi="Arial" w:cs="Arial"/>
                                <w:color w:val="000000"/>
                                <w:sz w:val="18"/>
                              </w:rPr>
                              <w:t xml:space="preserve">e precise, to the point and well written. </w:t>
                            </w:r>
                          </w:p>
                          <w:p w:rsidR="000B24CE" w:rsidRPr="00C03376" w:rsidRDefault="000B24CE" w:rsidP="000B24CE">
                            <w:pPr>
                              <w:autoSpaceDE w:val="0"/>
                              <w:autoSpaceDN w:val="0"/>
                              <w:adjustRightInd w:val="0"/>
                              <w:spacing w:after="0" w:line="240" w:lineRule="auto"/>
                              <w:ind w:left="426"/>
                              <w:jc w:val="both"/>
                              <w:rPr>
                                <w:rFonts w:ascii="Arial" w:hAnsi="Arial" w:cs="Arial"/>
                                <w:color w:val="000000"/>
                                <w:sz w:val="18"/>
                              </w:rPr>
                            </w:pPr>
                          </w:p>
                          <w:p w:rsidR="000B24CE" w:rsidRPr="00C03376" w:rsidRDefault="000B24CE" w:rsidP="000B24CE">
                            <w:pPr>
                              <w:pStyle w:val="ListParagraph"/>
                              <w:numPr>
                                <w:ilvl w:val="0"/>
                                <w:numId w:val="1"/>
                              </w:numPr>
                              <w:ind w:left="426"/>
                              <w:jc w:val="both"/>
                              <w:rPr>
                                <w:rFonts w:ascii="Arial" w:hAnsi="Arial" w:cs="Arial"/>
                              </w:rPr>
                            </w:pPr>
                            <w:r w:rsidRPr="00C03376">
                              <w:rPr>
                                <w:rFonts w:ascii="Arial" w:hAnsi="Arial" w:cs="Arial"/>
                                <w:color w:val="000000"/>
                                <w:sz w:val="18"/>
                              </w:rPr>
                              <w:t>Neatness and style will be taken into account in marking the papers.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" fillcolor="window" strokecolor="#4f81bd" strokeweight="2pt">
                <v:textbox>
                  <w:txbxContent>
                    <w:p w:rsidR="000B24CE" w:rsidRDefault="000B24CE" w:rsidP="000B24CE">
                      <w:pPr>
                        <w:autoSpaceDE w:val="0"/>
                        <w:autoSpaceDN w:val="0"/>
                        <w:adjustRightInd w:val="0"/>
                        <w:spacing w:after="0"/>
                        <w:jc w:val="both"/>
                        <w:rPr>
                          <w:rFonts w:ascii="Arial" w:hAnsi="Arial" w:cs="Arial"/>
                          <w:b/>
                          <w:bCs/>
                          <w:color w:val="000000"/>
                          <w:sz w:val="18"/>
                        </w:rPr>
                      </w:pPr>
                      <w:r w:rsidRPr="00C03376">
                        <w:rPr>
                          <w:rFonts w:ascii="Arial" w:hAnsi="Arial" w:cs="Arial"/>
                          <w:b/>
                          <w:bCs/>
                          <w:color w:val="000000"/>
                          <w:sz w:val="18"/>
                        </w:rPr>
                        <w:t>Notes:</w:t>
                      </w:r>
                    </w:p>
                    <w:p w:rsidR="000B24CE" w:rsidRPr="00C03376" w:rsidRDefault="000B24CE" w:rsidP="000B24CE">
                      <w:pPr>
                        <w:autoSpaceDE w:val="0"/>
                        <w:autoSpaceDN w:val="0"/>
                        <w:adjustRightInd w:val="0"/>
                        <w:spacing w:after="0"/>
                        <w:jc w:val="both"/>
                        <w:rPr>
                          <w:rFonts w:ascii="Arial" w:hAnsi="Arial" w:cs="Arial"/>
                          <w:b/>
                          <w:bCs/>
                          <w:color w:val="000000"/>
                          <w:sz w:val="18"/>
                        </w:rPr>
                      </w:pPr>
                    </w:p>
                    <w:p w:rsidR="000B24CE" w:rsidRDefault="006A0DCE" w:rsidP="000B24CE">
                      <w:pPr>
                        <w:numPr>
                          <w:ilvl w:val="0"/>
                          <w:numId w:val="1"/>
                        </w:numPr>
                        <w:autoSpaceDE w:val="0"/>
                        <w:autoSpaceDN w:val="0"/>
                        <w:adjustRightInd w:val="0"/>
                        <w:spacing w:after="0" w:line="240" w:lineRule="auto"/>
                        <w:ind w:left="426"/>
                        <w:jc w:val="both"/>
                        <w:rPr>
                          <w:rFonts w:ascii="Arial" w:hAnsi="Arial" w:cs="Arial"/>
                          <w:color w:val="000000"/>
                          <w:sz w:val="18"/>
                        </w:rPr>
                      </w:pPr>
                      <w:r>
                        <w:rPr>
                          <w:rFonts w:ascii="Arial" w:hAnsi="Arial" w:cs="Arial"/>
                          <w:color w:val="000000"/>
                          <w:sz w:val="18"/>
                        </w:rPr>
                        <w:t>Attempt any five questions</w:t>
                      </w:r>
                      <w:r w:rsidR="000B24CE" w:rsidRPr="00C03376">
                        <w:rPr>
                          <w:rFonts w:ascii="Arial" w:hAnsi="Arial" w:cs="Arial"/>
                          <w:color w:val="000000"/>
                          <w:sz w:val="18"/>
                        </w:rPr>
                        <w:t xml:space="preserve">. </w:t>
                      </w:r>
                    </w:p>
                    <w:p w:rsidR="000B24CE" w:rsidRPr="00C03376" w:rsidRDefault="000B24CE" w:rsidP="000B24CE">
                      <w:pPr>
                        <w:autoSpaceDE w:val="0"/>
                        <w:autoSpaceDN w:val="0"/>
                        <w:adjustRightInd w:val="0"/>
                        <w:spacing w:after="0" w:line="240" w:lineRule="auto"/>
                        <w:ind w:left="426"/>
                        <w:jc w:val="both"/>
                        <w:rPr>
                          <w:rFonts w:ascii="Arial" w:hAnsi="Arial" w:cs="Arial"/>
                          <w:color w:val="000000"/>
                          <w:sz w:val="18"/>
                        </w:rPr>
                      </w:pPr>
                    </w:p>
                    <w:p w:rsidR="000B24CE" w:rsidRDefault="00662912" w:rsidP="000B24CE">
                      <w:pPr>
                        <w:numPr>
                          <w:ilvl w:val="0"/>
                          <w:numId w:val="1"/>
                        </w:numPr>
                        <w:autoSpaceDE w:val="0"/>
                        <w:autoSpaceDN w:val="0"/>
                        <w:adjustRightInd w:val="0"/>
                        <w:spacing w:after="0" w:line="240" w:lineRule="auto"/>
                        <w:ind w:left="426"/>
                        <w:jc w:val="both"/>
                        <w:rPr>
                          <w:rFonts w:ascii="Arial" w:hAnsi="Arial" w:cs="Arial"/>
                          <w:color w:val="000000"/>
                          <w:sz w:val="18"/>
                        </w:rPr>
                      </w:pPr>
                      <w:r>
                        <w:rPr>
                          <w:rFonts w:ascii="Arial" w:hAnsi="Arial" w:cs="Arial"/>
                          <w:color w:val="000000"/>
                          <w:sz w:val="18"/>
                        </w:rPr>
                        <w:t>Answers are expected to b</w:t>
                      </w:r>
                      <w:r w:rsidR="000B24CE" w:rsidRPr="00C03376">
                        <w:rPr>
                          <w:rFonts w:ascii="Arial" w:hAnsi="Arial" w:cs="Arial"/>
                          <w:color w:val="000000"/>
                          <w:sz w:val="18"/>
                        </w:rPr>
                        <w:t xml:space="preserve">e precise, to the point and well written. </w:t>
                      </w:r>
                    </w:p>
                    <w:p w:rsidR="000B24CE" w:rsidRPr="00C03376" w:rsidRDefault="000B24CE" w:rsidP="000B24CE">
                      <w:pPr>
                        <w:autoSpaceDE w:val="0"/>
                        <w:autoSpaceDN w:val="0"/>
                        <w:adjustRightInd w:val="0"/>
                        <w:spacing w:after="0" w:line="240" w:lineRule="auto"/>
                        <w:ind w:left="426"/>
                        <w:jc w:val="both"/>
                        <w:rPr>
                          <w:rFonts w:ascii="Arial" w:hAnsi="Arial" w:cs="Arial"/>
                          <w:color w:val="000000"/>
                          <w:sz w:val="18"/>
                        </w:rPr>
                      </w:pPr>
                    </w:p>
                    <w:p w:rsidR="000B24CE" w:rsidRPr="00C03376" w:rsidRDefault="000B24CE" w:rsidP="000B24CE">
                      <w:pPr>
                        <w:pStyle w:val="ListParagraph"/>
                        <w:numPr>
                          <w:ilvl w:val="0"/>
                          <w:numId w:val="1"/>
                        </w:numPr>
                        <w:ind w:left="426"/>
                        <w:jc w:val="both"/>
                        <w:rPr>
                          <w:rFonts w:ascii="Arial" w:hAnsi="Arial" w:cs="Arial"/>
                        </w:rPr>
                      </w:pPr>
                      <w:r w:rsidRPr="00C03376">
                        <w:rPr>
                          <w:rFonts w:ascii="Arial" w:hAnsi="Arial" w:cs="Arial"/>
                          <w:color w:val="000000"/>
                          <w:sz w:val="18"/>
                        </w:rPr>
                        <w:t>Neatness and style will be taken into account in marking the papers.</w:t>
                      </w:r>
                    </w:p>
                  </w:txbxContent>
                </v:textbox>
              </v:shape>
            </w:pict>
          </mc:Fallback>
        </mc:AlternateContent>
      </w:r>
      <w:r>
        <w:rPr>
          <w:rFonts w:cs="Times New Roman"/>
          <w:b/>
        </w:rPr>
        <w:br w:type="page"/>
      </w:r>
    </w:p>
    <w:p w:rsidR="00423AC7" w:rsidRDefault="009A0155" w:rsidP="006C7118">
      <w:pPr>
        <w:jc w:val="both"/>
        <w:rPr>
          <w:rFonts w:ascii="Berlin Sans FB Demi" w:hAnsi="Berlin Sans FB Demi"/>
        </w:rPr>
      </w:pPr>
      <w:r w:rsidRPr="009A0155">
        <w:rPr>
          <w:rFonts w:ascii="Berlin Sans FB Demi" w:hAnsi="Berlin Sans FB Demi"/>
        </w:rPr>
        <w:lastRenderedPageBreak/>
        <w:t>Question No.</w:t>
      </w:r>
      <w:r w:rsidR="00B314E0">
        <w:rPr>
          <w:rFonts w:ascii="Berlin Sans FB Demi" w:hAnsi="Berlin Sans FB Demi"/>
        </w:rPr>
        <w:t xml:space="preserve"> </w:t>
      </w:r>
      <w:r w:rsidRPr="009A0155">
        <w:rPr>
          <w:rFonts w:ascii="Berlin Sans FB Demi" w:hAnsi="Berlin Sans FB Demi"/>
        </w:rPr>
        <w:t>1</w:t>
      </w:r>
      <w:r w:rsidR="00EA77F1">
        <w:rPr>
          <w:rFonts w:ascii="Berlin Sans FB Demi" w:hAnsi="Berlin Sans FB Demi"/>
        </w:rPr>
        <w:tab/>
      </w:r>
      <w:r w:rsidR="00EA77F1">
        <w:rPr>
          <w:rFonts w:ascii="Berlin Sans FB Demi" w:hAnsi="Berlin Sans FB Demi"/>
        </w:rPr>
        <w:tab/>
      </w:r>
    </w:p>
    <w:p w:rsidR="006C7118" w:rsidRDefault="006C7118" w:rsidP="006C7118">
      <w:pPr>
        <w:pStyle w:val="Default"/>
        <w:jc w:val="both"/>
        <w:rPr>
          <w:b/>
          <w:bCs/>
          <w:sz w:val="23"/>
          <w:szCs w:val="23"/>
        </w:rPr>
      </w:pPr>
      <w:r w:rsidRPr="006C7118">
        <w:rPr>
          <w:sz w:val="23"/>
          <w:szCs w:val="23"/>
        </w:rPr>
        <w:t>What essential conditions are necessary to covert a proposal into a promise?</w:t>
      </w:r>
      <w:r w:rsidR="00281C2B">
        <w:rPr>
          <w:b/>
          <w:bCs/>
          <w:sz w:val="23"/>
          <w:szCs w:val="23"/>
        </w:rPr>
        <w:t xml:space="preserve"> </w:t>
      </w:r>
    </w:p>
    <w:p w:rsidR="00286579" w:rsidRDefault="00286579" w:rsidP="006C7118">
      <w:pPr>
        <w:pStyle w:val="Default"/>
        <w:jc w:val="right"/>
        <w:rPr>
          <w:b/>
          <w:bCs/>
          <w:sz w:val="23"/>
          <w:szCs w:val="23"/>
        </w:rPr>
      </w:pPr>
      <w:r>
        <w:rPr>
          <w:b/>
          <w:bCs/>
          <w:sz w:val="23"/>
          <w:szCs w:val="23"/>
        </w:rPr>
        <w:t>(20 Marks)</w:t>
      </w:r>
    </w:p>
    <w:p w:rsidR="000E7D64" w:rsidRPr="00822891" w:rsidRDefault="000E7D64" w:rsidP="000E7D64">
      <w:pPr>
        <w:jc w:val="both"/>
        <w:rPr>
          <w:b/>
        </w:rPr>
      </w:pPr>
      <w:r w:rsidRPr="00822891">
        <w:rPr>
          <w:b/>
        </w:rPr>
        <w:t>Answer:-</w:t>
      </w:r>
    </w:p>
    <w:p w:rsidR="000E7D64" w:rsidRDefault="000E7D64" w:rsidP="000E7D64">
      <w:pPr>
        <w:jc w:val="both"/>
      </w:pPr>
      <w:r>
        <w:t xml:space="preserve">Proposal: “When one person signifies to another his willingness to do or to abstain from doing anything with a view to </w:t>
      </w:r>
      <w:proofErr w:type="gramStart"/>
      <w:r>
        <w:t>abstaining</w:t>
      </w:r>
      <w:proofErr w:type="gramEnd"/>
      <w:r>
        <w:t xml:space="preserve"> the assent of that other to such act or abstinence, he is said to make a proposal”. </w:t>
      </w:r>
      <w:proofErr w:type="gramStart"/>
      <w:r>
        <w:t>Sec. 2 (a).</w:t>
      </w:r>
      <w:proofErr w:type="gramEnd"/>
    </w:p>
    <w:p w:rsidR="000E7D64" w:rsidRDefault="000E7D64" w:rsidP="000E7D64">
      <w:pPr>
        <w:pStyle w:val="ListParagraph"/>
        <w:jc w:val="both"/>
      </w:pPr>
      <w:r>
        <w:t>A proposal means an offer.</w:t>
      </w:r>
    </w:p>
    <w:p w:rsidR="000E7D64" w:rsidRDefault="000E7D64" w:rsidP="000E7D64">
      <w:pPr>
        <w:pStyle w:val="ListParagraph"/>
        <w:jc w:val="both"/>
      </w:pPr>
      <w:r>
        <w:t xml:space="preserve">Person making the offer is known as </w:t>
      </w:r>
      <w:proofErr w:type="spellStart"/>
      <w:r>
        <w:t>offerer</w:t>
      </w:r>
      <w:proofErr w:type="spellEnd"/>
      <w:r>
        <w:t>.</w:t>
      </w:r>
    </w:p>
    <w:p w:rsidR="000E7D64" w:rsidRDefault="000E7D64" w:rsidP="000E7D64">
      <w:pPr>
        <w:pStyle w:val="ListParagraph"/>
        <w:jc w:val="both"/>
      </w:pPr>
      <w:r>
        <w:t xml:space="preserve">Person to whom the offer is </w:t>
      </w:r>
      <w:proofErr w:type="gramStart"/>
      <w:r>
        <w:t>make</w:t>
      </w:r>
      <w:proofErr w:type="gramEnd"/>
      <w:r>
        <w:t xml:space="preserve"> is called </w:t>
      </w:r>
      <w:proofErr w:type="spellStart"/>
      <w:r>
        <w:t>offeree</w:t>
      </w:r>
      <w:proofErr w:type="spellEnd"/>
      <w:r>
        <w:t>.</w:t>
      </w:r>
    </w:p>
    <w:p w:rsidR="000E7D64" w:rsidRDefault="000E7D64" w:rsidP="000E7D64">
      <w:pPr>
        <w:jc w:val="both"/>
      </w:pPr>
      <w:proofErr w:type="gramStart"/>
      <w:r>
        <w:t>Types of offer.</w:t>
      </w:r>
      <w:proofErr w:type="gramEnd"/>
      <w:r>
        <w:t xml:space="preserve"> 1. (A) Express. If the proposal is made in words spoken or written it is called ‘Express Proposal’.</w:t>
      </w:r>
    </w:p>
    <w:p w:rsidR="000E7D64" w:rsidRDefault="000E7D64" w:rsidP="000E7D64">
      <w:pPr>
        <w:jc w:val="both"/>
      </w:pPr>
      <w:r>
        <w:t xml:space="preserve">(B) Implied. </w:t>
      </w:r>
      <w:proofErr w:type="gramStart"/>
      <w:r>
        <w:t>When offer is made otherwise than in words.</w:t>
      </w:r>
      <w:proofErr w:type="gramEnd"/>
      <w:r>
        <w:t xml:space="preserve"> The promise is “Implied”. Conduct may convey as clearly as words. Thus when offer is “expressed by conduct”, the offer is “Implied”.</w:t>
      </w:r>
    </w:p>
    <w:p w:rsidR="000E7D64" w:rsidRDefault="000E7D64" w:rsidP="000E7D64">
      <w:pPr>
        <w:jc w:val="both"/>
      </w:pPr>
      <w:r>
        <w:t>2. (A) Specific. When offer is made to a definite person or definite class of persons, it can be accepted by that particular person only.</w:t>
      </w:r>
    </w:p>
    <w:p w:rsidR="000E7D64" w:rsidRDefault="000E7D64" w:rsidP="000E7D64">
      <w:pPr>
        <w:jc w:val="both"/>
      </w:pPr>
      <w:r>
        <w:t>(B) General. When offer is made to the world at large and which could be accepted by anyone e.g. reward to a person supplying information pertaining to something.</w:t>
      </w:r>
    </w:p>
    <w:p w:rsidR="000E7D64" w:rsidRDefault="000E7D64" w:rsidP="000E7D64">
      <w:pPr>
        <w:jc w:val="both"/>
      </w:pPr>
      <w:r>
        <w:t>But the contract is not made with the entire world. Contract is made with the person who comes forward and performs the conditions of the proposal. Following is a famous case:</w:t>
      </w:r>
    </w:p>
    <w:p w:rsidR="000E7D64" w:rsidRDefault="000E7D64" w:rsidP="000E7D64">
      <w:pPr>
        <w:jc w:val="both"/>
      </w:pPr>
      <w:proofErr w:type="gramStart"/>
      <w:r>
        <w:t xml:space="preserve">In </w:t>
      </w:r>
      <w:proofErr w:type="spellStart"/>
      <w:r>
        <w:t>Carlill</w:t>
      </w:r>
      <w:proofErr w:type="spellEnd"/>
      <w:r>
        <w:t xml:space="preserve"> v. Carbolic.</w:t>
      </w:r>
      <w:proofErr w:type="gramEnd"/>
      <w:r>
        <w:t xml:space="preserve"> Smoke Ball Co Ltd. (1893) IQBD 256. A company offered to pay </w:t>
      </w:r>
      <w:proofErr w:type="spellStart"/>
      <w:r>
        <w:t>Rs</w:t>
      </w:r>
      <w:proofErr w:type="spellEnd"/>
      <w:r>
        <w:t xml:space="preserve">. 100 to any person who contracts influenza after using the smoke balls manufactured by them, in accordance with printed directions. A lady used the smoke balls and subsequently suffered from </w:t>
      </w:r>
      <w:proofErr w:type="spellStart"/>
      <w:r>
        <w:t>influenra</w:t>
      </w:r>
      <w:proofErr w:type="spellEnd"/>
      <w:r>
        <w:t>. She was held entitled to recover the reward.</w:t>
      </w:r>
    </w:p>
    <w:p w:rsidR="000E7D64" w:rsidRDefault="000E7D64" w:rsidP="000E7D64">
      <w:pPr>
        <w:jc w:val="both"/>
      </w:pPr>
      <w:r>
        <w:t>Sec. 8 clearly states “performance of the conditions of the proposal is an acceptance of the proposal”.</w:t>
      </w:r>
    </w:p>
    <w:p w:rsidR="000E7D64" w:rsidRDefault="000E7D64" w:rsidP="000E7D64">
      <w:pPr>
        <w:jc w:val="both"/>
      </w:pPr>
      <w:proofErr w:type="gramStart"/>
      <w:r w:rsidRPr="00F31681">
        <w:rPr>
          <w:b/>
        </w:rPr>
        <w:t>Offer and Invitation to Offer</w:t>
      </w:r>
      <w:r>
        <w:t>.</w:t>
      </w:r>
      <w:proofErr w:type="gramEnd"/>
      <w:r>
        <w:t xml:space="preserve"> The above two must be distinguished. Invitation to offer are ‘offers to negotiable’, offers to receive offers. On the other hand ‘offer’ is the final expression of willingness by the </w:t>
      </w:r>
      <w:proofErr w:type="spellStart"/>
      <w:r>
        <w:t>offerer</w:t>
      </w:r>
      <w:proofErr w:type="spellEnd"/>
      <w:r>
        <w:t xml:space="preserve"> to be bound by his promise, should the other choose to accept it. But where a partly without expressing its final willingness </w:t>
      </w:r>
      <w:r>
        <w:lastRenderedPageBreak/>
        <w:t>proposes certain terms on which he is willing to negotiate, he does not make an offer but only invites the other party to make an offer on those terms.</w:t>
      </w:r>
    </w:p>
    <w:p w:rsidR="000E7D64" w:rsidRDefault="000E7D64" w:rsidP="000E7D64">
      <w:pPr>
        <w:jc w:val="both"/>
      </w:pPr>
      <w:r>
        <w:t>Legal Rules as to offer:</w:t>
      </w:r>
    </w:p>
    <w:p w:rsidR="000E7D64" w:rsidRDefault="000E7D64" w:rsidP="00C943A5">
      <w:pPr>
        <w:pStyle w:val="ListParagraph"/>
        <w:numPr>
          <w:ilvl w:val="0"/>
          <w:numId w:val="2"/>
        </w:numPr>
        <w:jc w:val="both"/>
      </w:pPr>
      <w:r>
        <w:t>Offer must be capable of being accepted and giving rise to legal relationship.</w:t>
      </w:r>
    </w:p>
    <w:p w:rsidR="000E7D64" w:rsidRDefault="000E7D64" w:rsidP="000E7D64">
      <w:pPr>
        <w:pStyle w:val="ListParagraph"/>
        <w:ind w:left="840"/>
        <w:jc w:val="both"/>
      </w:pPr>
      <w:proofErr w:type="gramStart"/>
      <w:r>
        <w:t>Example.</w:t>
      </w:r>
      <w:proofErr w:type="gramEnd"/>
      <w:r>
        <w:t xml:space="preserve"> A social invitation does not create legal relationship.</w:t>
      </w:r>
    </w:p>
    <w:p w:rsidR="000E7D64" w:rsidRDefault="000E7D64" w:rsidP="00C943A5">
      <w:pPr>
        <w:pStyle w:val="ListParagraph"/>
        <w:numPr>
          <w:ilvl w:val="0"/>
          <w:numId w:val="2"/>
        </w:numPr>
        <w:jc w:val="both"/>
      </w:pPr>
      <w:r>
        <w:t xml:space="preserve">Terms of offer. Offer must not be ambiguous, uncertain and vague, for example – A promise to pay extra </w:t>
      </w:r>
      <w:proofErr w:type="spellStart"/>
      <w:r>
        <w:t>Rs</w:t>
      </w:r>
      <w:proofErr w:type="spellEnd"/>
      <w:r>
        <w:t>. 100 if the horse proves to be lucky is too vague to be enforceable.</w:t>
      </w:r>
    </w:p>
    <w:p w:rsidR="000E7D64" w:rsidRDefault="000E7D64" w:rsidP="00C943A5">
      <w:pPr>
        <w:pStyle w:val="ListParagraph"/>
        <w:numPr>
          <w:ilvl w:val="0"/>
          <w:numId w:val="2"/>
        </w:numPr>
        <w:jc w:val="both"/>
      </w:pPr>
      <w:r>
        <w:t>Offer is different from:</w:t>
      </w:r>
    </w:p>
    <w:p w:rsidR="000E7D64" w:rsidRDefault="000E7D64" w:rsidP="00C943A5">
      <w:pPr>
        <w:pStyle w:val="ListParagraph"/>
        <w:numPr>
          <w:ilvl w:val="0"/>
          <w:numId w:val="3"/>
        </w:numPr>
        <w:jc w:val="both"/>
      </w:pPr>
      <w:r>
        <w:t>Declaration of intention, tenders etc.</w:t>
      </w:r>
    </w:p>
    <w:p w:rsidR="000E7D64" w:rsidRDefault="000E7D64" w:rsidP="00C943A5">
      <w:pPr>
        <w:pStyle w:val="ListParagraph"/>
        <w:numPr>
          <w:ilvl w:val="0"/>
          <w:numId w:val="3"/>
        </w:numPr>
        <w:jc w:val="both"/>
      </w:pPr>
      <w:r>
        <w:t>Invitation to make offers, quotations, circular etc.</w:t>
      </w:r>
    </w:p>
    <w:p w:rsidR="000E7D64" w:rsidRDefault="000E7D64" w:rsidP="000E7D64">
      <w:pPr>
        <w:ind w:left="720"/>
        <w:jc w:val="both"/>
      </w:pPr>
      <w:r>
        <w:t>In Pharmaceutical v. Boo is case, “Goods are sold in a shop under the “</w:t>
      </w:r>
      <w:proofErr w:type="spellStart"/>
      <w:r>
        <w:t>self service</w:t>
      </w:r>
      <w:proofErr w:type="spellEnd"/>
      <w:r>
        <w:t xml:space="preserve">” system, customers select goods in the shop and take them to the cashier for payment of the price. The contract in this case, is made, not when the </w:t>
      </w:r>
      <w:proofErr w:type="gramStart"/>
      <w:r>
        <w:t>customer select</w:t>
      </w:r>
      <w:proofErr w:type="gramEnd"/>
      <w:r>
        <w:t xml:space="preserve"> the goods, but when the cashier accepts the offer to buy and receives the price”.</w:t>
      </w:r>
    </w:p>
    <w:p w:rsidR="000E7D64" w:rsidRDefault="000E7D64" w:rsidP="000E7D64">
      <w:pPr>
        <w:ind w:left="720"/>
        <w:jc w:val="both"/>
      </w:pPr>
      <w:r>
        <w:t xml:space="preserve">When a person calls for tenders, this only amounts to an invitation to offer and not all </w:t>
      </w:r>
      <w:proofErr w:type="gramStart"/>
      <w:r>
        <w:t>offer</w:t>
      </w:r>
      <w:proofErr w:type="gramEnd"/>
      <w:r>
        <w:t xml:space="preserve">. </w:t>
      </w:r>
      <w:proofErr w:type="gramStart"/>
      <w:r>
        <w:t>Advertisement in papers are</w:t>
      </w:r>
      <w:proofErr w:type="gramEnd"/>
      <w:r>
        <w:t xml:space="preserve"> not offers. Where goods are sold under “self service system”, offer is made not on customer’s selecting the goods but on cashier’s accepting the payment.</w:t>
      </w:r>
    </w:p>
    <w:p w:rsidR="000E7D64" w:rsidRDefault="000E7D64" w:rsidP="00C943A5">
      <w:pPr>
        <w:pStyle w:val="ListParagraph"/>
        <w:numPr>
          <w:ilvl w:val="0"/>
          <w:numId w:val="2"/>
        </w:numPr>
        <w:jc w:val="both"/>
      </w:pPr>
      <w:r>
        <w:t xml:space="preserve">Offer must be communicated. According to Sec. 4 ‘the communication of a proposal is complete when it comes to the knowledge of the person to whom it </w:t>
      </w:r>
      <w:proofErr w:type="gramStart"/>
      <w:r>
        <w:t>made’,.</w:t>
      </w:r>
      <w:proofErr w:type="gramEnd"/>
      <w:r>
        <w:t xml:space="preserve"> An offer can’t be accepted unless it has been brought to the knowledge of the person to whom it is made. </w:t>
      </w:r>
    </w:p>
    <w:p w:rsidR="000E7D64" w:rsidRDefault="000E7D64" w:rsidP="00C943A5">
      <w:pPr>
        <w:pStyle w:val="ListParagraph"/>
        <w:numPr>
          <w:ilvl w:val="0"/>
          <w:numId w:val="2"/>
        </w:numPr>
        <w:jc w:val="both"/>
      </w:pPr>
      <w:r>
        <w:t>Offer must be made with a view to obtaining the assent</w:t>
      </w:r>
    </w:p>
    <w:p w:rsidR="000E7D64" w:rsidRDefault="000E7D64" w:rsidP="000E7D64">
      <w:pPr>
        <w:pStyle w:val="ListParagraph"/>
        <w:ind w:left="840"/>
        <w:jc w:val="both"/>
      </w:pPr>
      <w:r>
        <w:t>The offer to do or not to do something must be made with a view to obtaining the assent of the other party to whom the offer has been addressed and not merely with a view to disclosing the intention of making an offer.</w:t>
      </w:r>
    </w:p>
    <w:p w:rsidR="000E7D64" w:rsidRDefault="000E7D64" w:rsidP="00C943A5">
      <w:pPr>
        <w:pStyle w:val="ListParagraph"/>
        <w:numPr>
          <w:ilvl w:val="0"/>
          <w:numId w:val="2"/>
        </w:numPr>
        <w:jc w:val="both"/>
      </w:pPr>
      <w:r>
        <w:t xml:space="preserve">Offer should not contain a term, the non-compliance which would amount to acceptance. Thus the offer should not contain a term like that “if the acceptance is not communicated </w:t>
      </w:r>
      <w:proofErr w:type="spellStart"/>
      <w:r>
        <w:t>upto</w:t>
      </w:r>
      <w:proofErr w:type="spellEnd"/>
      <w:r>
        <w:t xml:space="preserve"> Sunday next, the offer would be considered as accepted.”</w:t>
      </w:r>
    </w:p>
    <w:p w:rsidR="006C7118" w:rsidRDefault="006C7118" w:rsidP="006C7118">
      <w:pPr>
        <w:pStyle w:val="Default"/>
        <w:jc w:val="both"/>
        <w:rPr>
          <w:b/>
          <w:bCs/>
          <w:sz w:val="23"/>
          <w:szCs w:val="23"/>
        </w:rPr>
      </w:pPr>
    </w:p>
    <w:p w:rsidR="00323827" w:rsidRDefault="00323827" w:rsidP="006C7118">
      <w:pPr>
        <w:pStyle w:val="Default"/>
        <w:jc w:val="both"/>
        <w:rPr>
          <w:sz w:val="23"/>
          <w:szCs w:val="23"/>
        </w:rPr>
      </w:pPr>
      <w:r>
        <w:rPr>
          <w:b/>
          <w:bCs/>
          <w:sz w:val="23"/>
          <w:szCs w:val="23"/>
        </w:rPr>
        <w:t xml:space="preserve">Question No 2:- </w:t>
      </w:r>
    </w:p>
    <w:p w:rsidR="006C7118" w:rsidRPr="006C7118" w:rsidRDefault="006C7118" w:rsidP="006C7118">
      <w:pPr>
        <w:jc w:val="both"/>
        <w:rPr>
          <w:b/>
        </w:rPr>
      </w:pPr>
      <w:r w:rsidRPr="006C7118">
        <w:rPr>
          <w:b/>
        </w:rPr>
        <w:t xml:space="preserve">What is meant </w:t>
      </w:r>
      <w:proofErr w:type="gramStart"/>
      <w:r w:rsidRPr="006C7118">
        <w:rPr>
          <w:b/>
        </w:rPr>
        <w:t>by</w:t>
      </w:r>
      <w:proofErr w:type="gramEnd"/>
    </w:p>
    <w:p w:rsidR="006C7118" w:rsidRPr="006C7118" w:rsidRDefault="006C7118" w:rsidP="006C7118">
      <w:pPr>
        <w:jc w:val="both"/>
      </w:pPr>
      <w:proofErr w:type="spellStart"/>
      <w:r w:rsidRPr="006C7118">
        <w:t>i</w:t>
      </w:r>
      <w:proofErr w:type="spellEnd"/>
      <w:r w:rsidRPr="006C7118">
        <w:t>.</w:t>
      </w:r>
      <w:r w:rsidRPr="006C7118">
        <w:tab/>
        <w:t>Lapse of an offer;</w:t>
      </w:r>
    </w:p>
    <w:p w:rsidR="006C7118" w:rsidRDefault="006C7118" w:rsidP="006C7118">
      <w:pPr>
        <w:jc w:val="both"/>
        <w:rPr>
          <w:b/>
        </w:rPr>
      </w:pPr>
      <w:r w:rsidRPr="006C7118">
        <w:lastRenderedPageBreak/>
        <w:t>ii.</w:t>
      </w:r>
      <w:r w:rsidRPr="006C7118">
        <w:tab/>
        <w:t>A Counter-offer.</w:t>
      </w:r>
      <w:r w:rsidRPr="006C7118">
        <w:rPr>
          <w:b/>
        </w:rPr>
        <w:t xml:space="preserve"> </w:t>
      </w:r>
    </w:p>
    <w:p w:rsidR="00286579" w:rsidRPr="001A2CB1" w:rsidRDefault="00286579" w:rsidP="006C7118">
      <w:pPr>
        <w:jc w:val="right"/>
        <w:rPr>
          <w:b/>
        </w:rPr>
      </w:pPr>
      <w:r w:rsidRPr="001A2CB1">
        <w:rPr>
          <w:b/>
        </w:rPr>
        <w:t>(</w:t>
      </w:r>
      <w:r>
        <w:rPr>
          <w:b/>
        </w:rPr>
        <w:t>20 Marks)</w:t>
      </w:r>
      <w:r w:rsidRPr="001A2CB1">
        <w:t xml:space="preserve">       </w:t>
      </w:r>
    </w:p>
    <w:p w:rsidR="000E7D64" w:rsidRDefault="000E7D64" w:rsidP="000E7D64">
      <w:pPr>
        <w:jc w:val="both"/>
      </w:pPr>
      <w:r>
        <w:rPr>
          <w:b/>
        </w:rPr>
        <w:t>Answer</w:t>
      </w:r>
      <w:proofErr w:type="gramStart"/>
      <w:r>
        <w:rPr>
          <w:b/>
        </w:rPr>
        <w:t>:-</w:t>
      </w:r>
      <w:proofErr w:type="gramEnd"/>
      <w:r>
        <w:rPr>
          <w:b/>
        </w:rPr>
        <w:t xml:space="preserve"> Communication: </w:t>
      </w:r>
      <w:r>
        <w:t xml:space="preserve">An offer and an acceptance, to be complete must be communicated. Unless an offer is communicated it cannot be accepted. An acceptance, for instance, in ignorance of the offer, is no acceptance and does not confer any right on the acceptor. Lord </w:t>
      </w:r>
      <w:proofErr w:type="spellStart"/>
      <w:r>
        <w:t>Lyndley</w:t>
      </w:r>
      <w:proofErr w:type="spellEnd"/>
      <w:r>
        <w:t xml:space="preserve"> observes in this regard “A state of mind not notified cannot be regarded in dealings between man and man.”</w:t>
      </w:r>
    </w:p>
    <w:p w:rsidR="000E7D64" w:rsidRDefault="000E7D64" w:rsidP="000E7D64">
      <w:pPr>
        <w:jc w:val="both"/>
        <w:rPr>
          <w:b/>
        </w:rPr>
      </w:pPr>
      <w:r>
        <w:rPr>
          <w:b/>
        </w:rPr>
        <w:t>The rules regarding communication of offer and acceptance are as follows:</w:t>
      </w:r>
    </w:p>
    <w:p w:rsidR="000E7D64" w:rsidRDefault="000E7D64" w:rsidP="000E7D64">
      <w:pPr>
        <w:jc w:val="both"/>
      </w:pPr>
      <w:proofErr w:type="gramStart"/>
      <w:r>
        <w:rPr>
          <w:b/>
        </w:rPr>
        <w:t>Sec. 4.</w:t>
      </w:r>
      <w:proofErr w:type="gramEnd"/>
      <w:r>
        <w:rPr>
          <w:b/>
        </w:rPr>
        <w:t xml:space="preserve"> </w:t>
      </w:r>
      <w:r>
        <w:t>The communication of an offer is complete when it comes to the knowledge of the person to whom it is made.</w:t>
      </w:r>
    </w:p>
    <w:p w:rsidR="000E7D64" w:rsidRDefault="000E7D64" w:rsidP="000E7D64">
      <w:pPr>
        <w:jc w:val="both"/>
      </w:pPr>
      <w:r>
        <w:t>The communication of an acceptance is complete as against the proposer when it put in a course of transmission to him, so as to be out of the power of the acceptor:</w:t>
      </w:r>
    </w:p>
    <w:p w:rsidR="000E7D64" w:rsidRDefault="000E7D64" w:rsidP="000E7D64">
      <w:pPr>
        <w:jc w:val="both"/>
      </w:pPr>
      <w:proofErr w:type="gramStart"/>
      <w:r>
        <w:t>as</w:t>
      </w:r>
      <w:proofErr w:type="gramEnd"/>
      <w:r>
        <w:t xml:space="preserve"> against the acceptor when it comes to the knowledge of the proposer.</w:t>
      </w:r>
    </w:p>
    <w:p w:rsidR="000E7D64" w:rsidRDefault="000E7D64" w:rsidP="000E7D64">
      <w:pPr>
        <w:jc w:val="both"/>
      </w:pPr>
      <w:proofErr w:type="gramStart"/>
      <w:r>
        <w:rPr>
          <w:b/>
        </w:rPr>
        <w:t>Communication of revocation Sec. 4.</w:t>
      </w:r>
      <w:proofErr w:type="gramEnd"/>
      <w:r>
        <w:rPr>
          <w:b/>
        </w:rPr>
        <w:t xml:space="preserve"> </w:t>
      </w:r>
      <w:r>
        <w:t>Revocation means “cancellation”. It may be a revocation of offer or acceptance. The communication of revocation is complete – as against the person who makes it, when it is put into a course of transmission to the person to whom it is made, so as to be out of the power of the person who makes it, as against the person to whom it is made, when it comes to his knowledge.</w:t>
      </w:r>
    </w:p>
    <w:p w:rsidR="000E7D64" w:rsidRDefault="000E7D64" w:rsidP="000E7D64">
      <w:pPr>
        <w:jc w:val="both"/>
      </w:pPr>
      <w:r>
        <w:rPr>
          <w:b/>
        </w:rPr>
        <w:t xml:space="preserve">An offer may come to an end by revocation or lapse, or rejection. </w:t>
      </w:r>
      <w:r>
        <w:t xml:space="preserve">Sec. 6 deals with various modes of revocation of an offer. In </w:t>
      </w:r>
      <w:proofErr w:type="gramStart"/>
      <w:r>
        <w:t>all these</w:t>
      </w:r>
      <w:proofErr w:type="gramEnd"/>
      <w:r>
        <w:t xml:space="preserve"> cases offer comes to an end.</w:t>
      </w:r>
    </w:p>
    <w:p w:rsidR="000E7D64" w:rsidRDefault="000E7D64" w:rsidP="00C943A5">
      <w:pPr>
        <w:pStyle w:val="ListParagraph"/>
        <w:numPr>
          <w:ilvl w:val="0"/>
          <w:numId w:val="4"/>
        </w:numPr>
        <w:jc w:val="both"/>
      </w:pPr>
      <w:r>
        <w:rPr>
          <w:b/>
        </w:rPr>
        <w:t xml:space="preserve">Revocation of offer by communication of notice. </w:t>
      </w:r>
      <w:r>
        <w:t xml:space="preserve">Offer can be revoked any time before acceptance, the offer doing so by giving notice of revocation to the </w:t>
      </w:r>
      <w:proofErr w:type="spellStart"/>
      <w:r>
        <w:t>offeree</w:t>
      </w:r>
      <w:proofErr w:type="spellEnd"/>
      <w:r>
        <w:t xml:space="preserve">. Communication of acceptance is complete as against the </w:t>
      </w:r>
      <w:proofErr w:type="spellStart"/>
      <w:r>
        <w:t>offerer</w:t>
      </w:r>
      <w:proofErr w:type="spellEnd"/>
      <w:r>
        <w:t xml:space="preserve"> when it is put into a course of transmission so as to be out of the power of </w:t>
      </w:r>
      <w:proofErr w:type="spellStart"/>
      <w:r>
        <w:t>theperson</w:t>
      </w:r>
      <w:proofErr w:type="spellEnd"/>
      <w:r>
        <w:t xml:space="preserve"> accepting it.</w:t>
      </w:r>
    </w:p>
    <w:p w:rsidR="000E7D64" w:rsidRDefault="000E7D64" w:rsidP="00C943A5">
      <w:pPr>
        <w:pStyle w:val="ListParagraph"/>
        <w:numPr>
          <w:ilvl w:val="0"/>
          <w:numId w:val="4"/>
        </w:numPr>
        <w:jc w:val="both"/>
      </w:pPr>
      <w:r>
        <w:rPr>
          <w:b/>
        </w:rPr>
        <w:t>Revocation by lapse of time.</w:t>
      </w:r>
      <w:r>
        <w:t xml:space="preserve"> If a time is prescribed for acceptance, the offer gets revoked by non-acceptance within that time. If no time has been fixed, the offer lapses by expiry of reasonable time. </w:t>
      </w:r>
    </w:p>
    <w:p w:rsidR="000E7D64" w:rsidRDefault="000E7D64" w:rsidP="00C943A5">
      <w:pPr>
        <w:pStyle w:val="ListParagraph"/>
        <w:numPr>
          <w:ilvl w:val="0"/>
          <w:numId w:val="4"/>
        </w:numPr>
        <w:jc w:val="both"/>
      </w:pPr>
      <w:r>
        <w:rPr>
          <w:b/>
        </w:rPr>
        <w:t xml:space="preserve">Revocation by failure to </w:t>
      </w:r>
      <w:proofErr w:type="spellStart"/>
      <w:r>
        <w:rPr>
          <w:b/>
        </w:rPr>
        <w:t>fulfill</w:t>
      </w:r>
      <w:proofErr w:type="spellEnd"/>
      <w:r>
        <w:rPr>
          <w:b/>
        </w:rPr>
        <w:t xml:space="preserve"> a condition precedent to acceptance.</w:t>
      </w:r>
      <w:r>
        <w:t xml:space="preserve"> </w:t>
      </w:r>
    </w:p>
    <w:p w:rsidR="000E7D64" w:rsidRDefault="000E7D64" w:rsidP="000E7D64">
      <w:pPr>
        <w:pStyle w:val="ListParagraph"/>
        <w:ind w:left="960"/>
        <w:jc w:val="both"/>
      </w:pPr>
      <w:r>
        <w:t xml:space="preserve">Illustration: A seller agrees to sell the goods subject to the condition that the buyer pays the price before a particular date. </w:t>
      </w:r>
      <w:proofErr w:type="gramStart"/>
      <w:r>
        <w:t>if</w:t>
      </w:r>
      <w:proofErr w:type="gramEnd"/>
      <w:r>
        <w:t xml:space="preserve"> the buyer fails to pay the price, the offer stands revoked.</w:t>
      </w:r>
    </w:p>
    <w:p w:rsidR="000E7D64" w:rsidRDefault="000E7D64" w:rsidP="00C943A5">
      <w:pPr>
        <w:pStyle w:val="ListParagraph"/>
        <w:numPr>
          <w:ilvl w:val="0"/>
          <w:numId w:val="4"/>
        </w:numPr>
        <w:jc w:val="both"/>
      </w:pPr>
      <w:r>
        <w:rPr>
          <w:b/>
        </w:rPr>
        <w:t xml:space="preserve">Revocation by death or insanity of the </w:t>
      </w:r>
      <w:proofErr w:type="spellStart"/>
      <w:r>
        <w:rPr>
          <w:b/>
        </w:rPr>
        <w:t>offerer</w:t>
      </w:r>
      <w:proofErr w:type="spellEnd"/>
      <w:r>
        <w:rPr>
          <w:b/>
        </w:rPr>
        <w:t xml:space="preserve">. </w:t>
      </w:r>
      <w:r>
        <w:t xml:space="preserve">Death of the </w:t>
      </w:r>
      <w:proofErr w:type="spellStart"/>
      <w:r>
        <w:t>offerer</w:t>
      </w:r>
      <w:proofErr w:type="spellEnd"/>
      <w:r>
        <w:t xml:space="preserve"> puts an end to the offer provided the fact of his death or insanity comes to </w:t>
      </w:r>
      <w:proofErr w:type="spellStart"/>
      <w:r>
        <w:t>offeree’s</w:t>
      </w:r>
      <w:proofErr w:type="spellEnd"/>
      <w:r>
        <w:t xml:space="preserve"> notice before acceptance. If he accepts the offer in ignorance of death of </w:t>
      </w:r>
      <w:proofErr w:type="spellStart"/>
      <w:r>
        <w:lastRenderedPageBreak/>
        <w:t>offerer</w:t>
      </w:r>
      <w:proofErr w:type="spellEnd"/>
      <w:r>
        <w:t xml:space="preserve">, the acceptance is valid as against the heirs of </w:t>
      </w:r>
      <w:proofErr w:type="spellStart"/>
      <w:r>
        <w:t>offerer</w:t>
      </w:r>
      <w:proofErr w:type="spellEnd"/>
      <w:r>
        <w:t>. Under English law, death or insanity puts an end to the offer, although the acceptance was made in ignorance of this fact.</w:t>
      </w:r>
    </w:p>
    <w:p w:rsidR="000E7D64" w:rsidRDefault="000E7D64" w:rsidP="00C943A5">
      <w:pPr>
        <w:pStyle w:val="ListParagraph"/>
        <w:numPr>
          <w:ilvl w:val="0"/>
          <w:numId w:val="4"/>
        </w:numPr>
        <w:jc w:val="both"/>
      </w:pPr>
      <w:r>
        <w:rPr>
          <w:b/>
        </w:rPr>
        <w:t>Revocation by cross offer.</w:t>
      </w:r>
      <w:r>
        <w:t xml:space="preserve"> An offer is revoked, when a counter offer is made to it.</w:t>
      </w:r>
    </w:p>
    <w:p w:rsidR="000E7D64" w:rsidRDefault="000E7D64" w:rsidP="000E7D64">
      <w:pPr>
        <w:pStyle w:val="ListParagraph"/>
        <w:ind w:left="960"/>
        <w:jc w:val="both"/>
      </w:pPr>
      <w:r>
        <w:rPr>
          <w:b/>
        </w:rPr>
        <w:t>In Hyde v.</w:t>
      </w:r>
      <w:r>
        <w:t xml:space="preserve"> Wench (1840) 3 </w:t>
      </w:r>
      <w:proofErr w:type="spellStart"/>
      <w:r>
        <w:t>Begy</w:t>
      </w:r>
      <w:proofErr w:type="spellEnd"/>
      <w:proofErr w:type="gramStart"/>
      <w:r>
        <w:t>,.</w:t>
      </w:r>
      <w:proofErr w:type="gramEnd"/>
      <w:r>
        <w:t xml:space="preserve"> 334; A, offered to sell his </w:t>
      </w:r>
      <w:proofErr w:type="spellStart"/>
      <w:proofErr w:type="gramStart"/>
      <w:r>
        <w:t>lan</w:t>
      </w:r>
      <w:proofErr w:type="spellEnd"/>
      <w:proofErr w:type="gramEnd"/>
      <w:r>
        <w:t xml:space="preserve"> to B for £ 1,000. In reply B offered to pay £950. A refused, Subsequently, B wrote accepting the original offer at £1,000. Held there was no contract as the original offer had lapsed by counter-offer.</w:t>
      </w:r>
    </w:p>
    <w:p w:rsidR="000E7D64" w:rsidRDefault="000E7D64" w:rsidP="000E7D64">
      <w:pPr>
        <w:pStyle w:val="ListParagraph"/>
        <w:ind w:left="960"/>
        <w:jc w:val="both"/>
        <w:rPr>
          <w:b/>
        </w:rPr>
      </w:pPr>
    </w:p>
    <w:p w:rsidR="000E7D64" w:rsidRDefault="000E7D64" w:rsidP="000E7D64">
      <w:pPr>
        <w:pStyle w:val="ListParagraph"/>
        <w:ind w:left="960"/>
        <w:jc w:val="both"/>
      </w:pPr>
      <w:r w:rsidRPr="00D3073E">
        <w:t xml:space="preserve">Rejection of offer by the </w:t>
      </w:r>
      <w:proofErr w:type="spellStart"/>
      <w:r w:rsidRPr="00D3073E">
        <w:t>of</w:t>
      </w:r>
      <w:r>
        <w:t>feree</w:t>
      </w:r>
      <w:proofErr w:type="spellEnd"/>
      <w:r>
        <w:t xml:space="preserve">: </w:t>
      </w:r>
      <w:proofErr w:type="spellStart"/>
      <w:r>
        <w:t>Onec</w:t>
      </w:r>
      <w:proofErr w:type="spellEnd"/>
      <w:r>
        <w:t xml:space="preserve"> he does so, he can’t subsequently accept it. Rejection may be expressed or implied:</w:t>
      </w:r>
      <w:r w:rsidRPr="00D3073E">
        <w:t xml:space="preserve"> </w:t>
      </w:r>
    </w:p>
    <w:p w:rsidR="000E7D64" w:rsidRDefault="000E7D64" w:rsidP="000E7D64">
      <w:pPr>
        <w:pStyle w:val="ListParagraph"/>
        <w:ind w:left="1320"/>
        <w:jc w:val="both"/>
      </w:pPr>
      <w:proofErr w:type="gramStart"/>
      <w:r>
        <w:t>Express- by words spoken or written.</w:t>
      </w:r>
      <w:proofErr w:type="gramEnd"/>
    </w:p>
    <w:p w:rsidR="000E7D64" w:rsidRDefault="000E7D64" w:rsidP="000E7D64">
      <w:pPr>
        <w:pStyle w:val="ListParagraph"/>
        <w:ind w:left="1320"/>
        <w:jc w:val="both"/>
      </w:pPr>
      <w:proofErr w:type="gramStart"/>
      <w:r>
        <w:t>Implied – by counter offer or conditional acceptance.</w:t>
      </w:r>
      <w:proofErr w:type="gramEnd"/>
    </w:p>
    <w:p w:rsidR="000E7D64" w:rsidRDefault="000E7D64" w:rsidP="000E7D64">
      <w:pPr>
        <w:pStyle w:val="ListParagraph"/>
        <w:ind w:left="1320"/>
        <w:jc w:val="both"/>
      </w:pPr>
    </w:p>
    <w:p w:rsidR="000E7D64" w:rsidRDefault="000E7D64" w:rsidP="000E7D64">
      <w:pPr>
        <w:pStyle w:val="ListParagraph"/>
        <w:ind w:left="960"/>
        <w:jc w:val="both"/>
        <w:rPr>
          <w:b/>
        </w:rPr>
      </w:pPr>
      <w:proofErr w:type="gramStart"/>
      <w:r>
        <w:rPr>
          <w:b/>
        </w:rPr>
        <w:t>Rules governing the procedure of revocation of offer.</w:t>
      </w:r>
      <w:proofErr w:type="gramEnd"/>
    </w:p>
    <w:p w:rsidR="000E7D64" w:rsidRPr="00D3073E" w:rsidRDefault="000E7D64" w:rsidP="00C943A5">
      <w:pPr>
        <w:pStyle w:val="ListParagraph"/>
        <w:numPr>
          <w:ilvl w:val="0"/>
          <w:numId w:val="5"/>
        </w:numPr>
        <w:jc w:val="both"/>
        <w:rPr>
          <w:b/>
        </w:rPr>
      </w:pPr>
      <w:r>
        <w:t>A proposal may be revoked at any time before the communication of its acceptance is complete as against the proposer but not afterwards (Sec. 5).</w:t>
      </w:r>
    </w:p>
    <w:p w:rsidR="000E7D64" w:rsidRPr="00D3073E" w:rsidRDefault="000E7D64" w:rsidP="00C943A5">
      <w:pPr>
        <w:pStyle w:val="ListParagraph"/>
        <w:numPr>
          <w:ilvl w:val="0"/>
          <w:numId w:val="5"/>
        </w:numPr>
        <w:jc w:val="both"/>
        <w:rPr>
          <w:b/>
        </w:rPr>
      </w:pPr>
      <w:r>
        <w:t xml:space="preserve">Revocation takes place only when it is actually communicated to the </w:t>
      </w:r>
      <w:proofErr w:type="spellStart"/>
      <w:r>
        <w:t>offeree</w:t>
      </w:r>
      <w:proofErr w:type="spellEnd"/>
      <w:r>
        <w:t>.</w:t>
      </w:r>
    </w:p>
    <w:p w:rsidR="000E7D64" w:rsidRPr="00D3073E" w:rsidRDefault="000E7D64" w:rsidP="00C943A5">
      <w:pPr>
        <w:pStyle w:val="ListParagraph"/>
        <w:numPr>
          <w:ilvl w:val="0"/>
          <w:numId w:val="5"/>
        </w:numPr>
        <w:jc w:val="both"/>
        <w:rPr>
          <w:b/>
        </w:rPr>
      </w:pPr>
      <w:r>
        <w:t xml:space="preserve">If </w:t>
      </w:r>
      <w:proofErr w:type="spellStart"/>
      <w:r>
        <w:t>offieror</w:t>
      </w:r>
      <w:proofErr w:type="spellEnd"/>
      <w:r>
        <w:t xml:space="preserve"> has agreed to keep the offer open for a certain period, he can revoke it before expiration of the period only if;</w:t>
      </w:r>
    </w:p>
    <w:p w:rsidR="000E7D64" w:rsidRPr="00D3073E" w:rsidRDefault="000E7D64" w:rsidP="00C943A5">
      <w:pPr>
        <w:pStyle w:val="ListParagraph"/>
        <w:numPr>
          <w:ilvl w:val="0"/>
          <w:numId w:val="6"/>
        </w:numPr>
        <w:jc w:val="both"/>
        <w:rPr>
          <w:b/>
        </w:rPr>
      </w:pPr>
      <w:r>
        <w:t>The offer has not in the meantime been accepted.</w:t>
      </w:r>
    </w:p>
    <w:p w:rsidR="000E7D64" w:rsidRPr="00D3073E" w:rsidRDefault="000E7D64" w:rsidP="00C943A5">
      <w:pPr>
        <w:pStyle w:val="ListParagraph"/>
        <w:numPr>
          <w:ilvl w:val="0"/>
          <w:numId w:val="6"/>
        </w:numPr>
        <w:jc w:val="both"/>
        <w:rPr>
          <w:b/>
        </w:rPr>
      </w:pPr>
      <w:r>
        <w:t>There is on consideration for keeping the offer open.</w:t>
      </w:r>
    </w:p>
    <w:p w:rsidR="000E7D64" w:rsidRDefault="000E7D64" w:rsidP="000E7D64">
      <w:pPr>
        <w:ind w:left="720"/>
        <w:jc w:val="both"/>
      </w:pPr>
      <w:proofErr w:type="gramStart"/>
      <w:r>
        <w:rPr>
          <w:b/>
        </w:rPr>
        <w:t>Agreement to agree in future.</w:t>
      </w:r>
      <w:proofErr w:type="gramEnd"/>
      <w:r>
        <w:rPr>
          <w:b/>
        </w:rPr>
        <w:t xml:space="preserve"> </w:t>
      </w:r>
      <w:r>
        <w:t>An agreement to agree in future is a contradiction. It is absurd to state that a man enters into an agreement till the terms of the contract are settled. Until those terms are settled he is free to return from the bargain.</w:t>
      </w:r>
    </w:p>
    <w:p w:rsidR="000E7D64" w:rsidRDefault="000E7D64" w:rsidP="000E7D64">
      <w:pPr>
        <w:ind w:left="720"/>
        <w:jc w:val="both"/>
      </w:pPr>
      <w:r>
        <w:t>Moreover, there can be no binding contract unless all the material conditions of contract have been agreed upon. Thus agreement to agree in future is no contract, nor is there a contract if material conditions are not agreed upon.</w:t>
      </w:r>
    </w:p>
    <w:p w:rsidR="000E7D64" w:rsidRDefault="000E7D64" w:rsidP="000E7D64">
      <w:pPr>
        <w:ind w:left="720"/>
        <w:jc w:val="both"/>
      </w:pPr>
      <w:proofErr w:type="gramStart"/>
      <w:r>
        <w:rPr>
          <w:b/>
        </w:rPr>
        <w:t>Contracts over Telephone.</w:t>
      </w:r>
      <w:proofErr w:type="gramEnd"/>
      <w:r>
        <w:rPr>
          <w:b/>
        </w:rPr>
        <w:t xml:space="preserve"> </w:t>
      </w:r>
      <w:r>
        <w:t xml:space="preserve"> In business many a contracts are negotiated over telephones. A contract over Telephone or Telex is treated on the same principles as if the parties are facing each other. No binding contract can arise unless the </w:t>
      </w:r>
      <w:proofErr w:type="spellStart"/>
      <w:r>
        <w:t>offeree’s</w:t>
      </w:r>
      <w:proofErr w:type="spellEnd"/>
      <w:r>
        <w:t xml:space="preserve"> acceptance is audible, heard and understood by the </w:t>
      </w:r>
      <w:proofErr w:type="spellStart"/>
      <w:r>
        <w:t>offeror</w:t>
      </w:r>
      <w:proofErr w:type="spellEnd"/>
      <w:r>
        <w:t>.</w:t>
      </w:r>
    </w:p>
    <w:p w:rsidR="000E7D64" w:rsidRDefault="000E7D64" w:rsidP="006C7118">
      <w:pPr>
        <w:pStyle w:val="Default"/>
        <w:jc w:val="both"/>
        <w:rPr>
          <w:b/>
          <w:bCs/>
          <w:sz w:val="23"/>
          <w:szCs w:val="23"/>
        </w:rPr>
      </w:pPr>
    </w:p>
    <w:p w:rsidR="0058278D" w:rsidRDefault="0058278D" w:rsidP="006C7118">
      <w:pPr>
        <w:pStyle w:val="Default"/>
        <w:jc w:val="both"/>
        <w:rPr>
          <w:b/>
          <w:bCs/>
          <w:sz w:val="23"/>
          <w:szCs w:val="23"/>
        </w:rPr>
      </w:pPr>
      <w:r>
        <w:rPr>
          <w:b/>
          <w:bCs/>
          <w:sz w:val="23"/>
          <w:szCs w:val="23"/>
        </w:rPr>
        <w:lastRenderedPageBreak/>
        <w:t xml:space="preserve">Question No 3:- </w:t>
      </w:r>
    </w:p>
    <w:p w:rsidR="006C7118" w:rsidRDefault="006C7118" w:rsidP="006C7118">
      <w:pPr>
        <w:jc w:val="both"/>
        <w:rPr>
          <w:b/>
        </w:rPr>
      </w:pPr>
      <w:r w:rsidRPr="006C7118">
        <w:t>Discuss the rule that a stranger to a contract cannot sue on the contract. Are there any exceptions to the rule?</w:t>
      </w:r>
      <w:r w:rsidR="00281C2B" w:rsidRPr="006C7118">
        <w:rPr>
          <w:b/>
        </w:rPr>
        <w:t xml:space="preserve"> </w:t>
      </w:r>
    </w:p>
    <w:p w:rsidR="00286579" w:rsidRPr="006C7118" w:rsidRDefault="00286579" w:rsidP="006C7118">
      <w:pPr>
        <w:jc w:val="right"/>
        <w:rPr>
          <w:b/>
        </w:rPr>
      </w:pPr>
      <w:r w:rsidRPr="006C7118">
        <w:rPr>
          <w:b/>
        </w:rPr>
        <w:t>(20 Marks)</w:t>
      </w:r>
    </w:p>
    <w:p w:rsidR="000E7D64" w:rsidRPr="00AA4FDE" w:rsidRDefault="000E7D64" w:rsidP="000E7D64">
      <w:pPr>
        <w:jc w:val="both"/>
        <w:rPr>
          <w:b/>
        </w:rPr>
      </w:pPr>
      <w:r w:rsidRPr="00AA4FDE">
        <w:rPr>
          <w:b/>
        </w:rPr>
        <w:t xml:space="preserve">Answer:- </w:t>
      </w:r>
    </w:p>
    <w:p w:rsidR="000E7D64" w:rsidRDefault="000E7D64" w:rsidP="000E7D64">
      <w:pPr>
        <w:jc w:val="both"/>
      </w:pPr>
      <w:proofErr w:type="gramStart"/>
      <w:r w:rsidRPr="00AA4FDE">
        <w:rPr>
          <w:b/>
        </w:rPr>
        <w:t>Consideration.</w:t>
      </w:r>
      <w:proofErr w:type="gramEnd"/>
      <w:r>
        <w:t xml:space="preserve"> Consideration is used in the sense of quid pro quo (something in return). It is the price for which promise “of another is bought” says </w:t>
      </w:r>
      <w:proofErr w:type="spellStart"/>
      <w:r>
        <w:t>Pallock</w:t>
      </w:r>
      <w:proofErr w:type="spellEnd"/>
      <w:r>
        <w:t xml:space="preserve">. It is some benefit or detriment gained or suffered by either or both of the parties unless there is no consideration. Sec 2(d) defines consideration in the following manner:- </w:t>
      </w:r>
    </w:p>
    <w:p w:rsidR="000E7D64" w:rsidRDefault="000E7D64" w:rsidP="000E7D64">
      <w:pPr>
        <w:jc w:val="both"/>
      </w:pPr>
      <w:r>
        <w:t xml:space="preserve">“When at the desire of </w:t>
      </w:r>
      <w:proofErr w:type="spellStart"/>
      <w:r>
        <w:t>promiser</w:t>
      </w:r>
      <w:proofErr w:type="spellEnd"/>
      <w:r>
        <w:t>, the promise or any other person has done or abstained from doing, or does or abstains from doing or promises to do or abstains from doing, something such act or abstinence or promise is called the consideration for the promise.”</w:t>
      </w:r>
    </w:p>
    <w:p w:rsidR="000E7D64" w:rsidRDefault="000E7D64" w:rsidP="000E7D64">
      <w:pPr>
        <w:jc w:val="both"/>
      </w:pPr>
      <w:proofErr w:type="gramStart"/>
      <w:r>
        <w:t>Legal rules as to consideration.</w:t>
      </w:r>
      <w:proofErr w:type="gramEnd"/>
    </w:p>
    <w:p w:rsidR="000E7D64" w:rsidRDefault="000E7D64" w:rsidP="00C943A5">
      <w:pPr>
        <w:pStyle w:val="ListParagraph"/>
        <w:numPr>
          <w:ilvl w:val="0"/>
          <w:numId w:val="7"/>
        </w:numPr>
        <w:jc w:val="both"/>
      </w:pPr>
      <w:r>
        <w:t>It must move at the desire of the promisor.</w:t>
      </w:r>
    </w:p>
    <w:p w:rsidR="000E7D64" w:rsidRDefault="000E7D64" w:rsidP="00C943A5">
      <w:pPr>
        <w:pStyle w:val="ListParagraph"/>
        <w:numPr>
          <w:ilvl w:val="0"/>
          <w:numId w:val="7"/>
        </w:numPr>
        <w:jc w:val="both"/>
      </w:pPr>
      <w:r>
        <w:t>It may move from the promise or any other person.</w:t>
      </w:r>
    </w:p>
    <w:p w:rsidR="000E7D64" w:rsidRDefault="000E7D64" w:rsidP="00C943A5">
      <w:pPr>
        <w:pStyle w:val="ListParagraph"/>
        <w:numPr>
          <w:ilvl w:val="0"/>
          <w:numId w:val="7"/>
        </w:numPr>
        <w:jc w:val="both"/>
      </w:pPr>
      <w:r>
        <w:t>It may be past, present or future.</w:t>
      </w:r>
    </w:p>
    <w:p w:rsidR="000E7D64" w:rsidRDefault="000E7D64" w:rsidP="00C943A5">
      <w:pPr>
        <w:pStyle w:val="ListParagraph"/>
        <w:numPr>
          <w:ilvl w:val="0"/>
          <w:numId w:val="7"/>
        </w:numPr>
        <w:jc w:val="both"/>
      </w:pPr>
      <w:r>
        <w:t>It must be real and not illusory.</w:t>
      </w:r>
    </w:p>
    <w:p w:rsidR="000E7D64" w:rsidRDefault="000E7D64" w:rsidP="00C943A5">
      <w:pPr>
        <w:pStyle w:val="ListParagraph"/>
        <w:numPr>
          <w:ilvl w:val="0"/>
          <w:numId w:val="7"/>
        </w:numPr>
        <w:jc w:val="both"/>
      </w:pPr>
      <w:r>
        <w:t>It need not be adequate.</w:t>
      </w:r>
    </w:p>
    <w:p w:rsidR="000E7D64" w:rsidRDefault="000E7D64" w:rsidP="00C943A5">
      <w:pPr>
        <w:pStyle w:val="ListParagraph"/>
        <w:numPr>
          <w:ilvl w:val="0"/>
          <w:numId w:val="7"/>
        </w:numPr>
        <w:jc w:val="both"/>
      </w:pPr>
      <w:r>
        <w:t>It must be something that the promisor is not already bound to do.</w:t>
      </w:r>
    </w:p>
    <w:p w:rsidR="000E7D64" w:rsidRDefault="000E7D64" w:rsidP="00C943A5">
      <w:pPr>
        <w:pStyle w:val="ListParagraph"/>
        <w:numPr>
          <w:ilvl w:val="0"/>
          <w:numId w:val="7"/>
        </w:numPr>
        <w:jc w:val="both"/>
      </w:pPr>
      <w:r>
        <w:t>Consideration must not be unlawful.</w:t>
      </w:r>
    </w:p>
    <w:p w:rsidR="000E7D64" w:rsidRDefault="000E7D64" w:rsidP="000E7D64">
      <w:pPr>
        <w:pStyle w:val="ListParagraph"/>
        <w:jc w:val="both"/>
      </w:pPr>
    </w:p>
    <w:p w:rsidR="000E7D64" w:rsidRDefault="000E7D64" w:rsidP="00C943A5">
      <w:pPr>
        <w:pStyle w:val="ListParagraph"/>
        <w:numPr>
          <w:ilvl w:val="0"/>
          <w:numId w:val="8"/>
        </w:numPr>
        <w:jc w:val="both"/>
      </w:pPr>
      <w:r>
        <w:t>At the desire of the promisor. An act (or abstinence) shall not be good consideration for a promise unless it is done at the desire of the promisor.</w:t>
      </w:r>
    </w:p>
    <w:p w:rsidR="000E7D64" w:rsidRDefault="000E7D64" w:rsidP="00C943A5">
      <w:pPr>
        <w:pStyle w:val="ListParagraph"/>
        <w:numPr>
          <w:ilvl w:val="0"/>
          <w:numId w:val="8"/>
        </w:numPr>
        <w:jc w:val="both"/>
      </w:pPr>
      <w:r>
        <w:t>From the promise or any other person. Act which is to constitute consideration may be done by the “promisor or any other person”. Under English law consideration must move from the promise only. However Indian Act recognizes consideration moving from a third party than the promise. Accordingly, even a stranger to consideration can sue upon a contract.</w:t>
      </w:r>
    </w:p>
    <w:p w:rsidR="000E7D64" w:rsidRDefault="000E7D64" w:rsidP="00C943A5">
      <w:pPr>
        <w:pStyle w:val="ListParagraph"/>
        <w:numPr>
          <w:ilvl w:val="0"/>
          <w:numId w:val="8"/>
        </w:numPr>
        <w:jc w:val="both"/>
      </w:pPr>
      <w:r>
        <w:t>Consideration may be Past, Present or Future:</w:t>
      </w:r>
    </w:p>
    <w:p w:rsidR="000E7D64" w:rsidRDefault="000E7D64" w:rsidP="00C943A5">
      <w:pPr>
        <w:pStyle w:val="ListParagraph"/>
        <w:numPr>
          <w:ilvl w:val="0"/>
          <w:numId w:val="9"/>
        </w:numPr>
        <w:jc w:val="both"/>
      </w:pPr>
      <w:r>
        <w:t>Past Consideration: It the act has been done before a promise is made, it is called past consideration.</w:t>
      </w:r>
    </w:p>
    <w:p w:rsidR="000E7D64" w:rsidRDefault="000E7D64" w:rsidP="00C943A5">
      <w:pPr>
        <w:pStyle w:val="ListParagraph"/>
        <w:numPr>
          <w:ilvl w:val="0"/>
          <w:numId w:val="9"/>
        </w:numPr>
        <w:jc w:val="both"/>
      </w:pPr>
      <w:r>
        <w:t>Where consideration and promise move simultaneously it is called present consideration. In a cash sale consideration is always present.</w:t>
      </w:r>
    </w:p>
    <w:p w:rsidR="000E7D64" w:rsidRDefault="000E7D64" w:rsidP="00C943A5">
      <w:pPr>
        <w:pStyle w:val="ListParagraph"/>
        <w:numPr>
          <w:ilvl w:val="0"/>
          <w:numId w:val="9"/>
        </w:numPr>
        <w:jc w:val="both"/>
      </w:pPr>
      <w:r>
        <w:t xml:space="preserve">Where consideration is to move subsequently to the making of the contract it is called future consideration. </w:t>
      </w:r>
      <w:proofErr w:type="gramStart"/>
      <w:r>
        <w:t>A promises</w:t>
      </w:r>
      <w:proofErr w:type="gramEnd"/>
      <w:r>
        <w:t xml:space="preserve"> to deliver certain </w:t>
      </w:r>
      <w:r>
        <w:lastRenderedPageBreak/>
        <w:t>goods to B after a week. B promises to pay the price after a week. It is a case of future consideration.</w:t>
      </w:r>
    </w:p>
    <w:p w:rsidR="000E7D64" w:rsidRDefault="000E7D64" w:rsidP="00C943A5">
      <w:pPr>
        <w:pStyle w:val="ListParagraph"/>
        <w:numPr>
          <w:ilvl w:val="0"/>
          <w:numId w:val="8"/>
        </w:numPr>
        <w:jc w:val="both"/>
      </w:pPr>
      <w:r w:rsidRPr="00833F87">
        <w:t xml:space="preserve">Consideration must be of some value, but need not be adequate. It is not necessary that consideration </w:t>
      </w:r>
      <w:r>
        <w:t xml:space="preserve">necessary that consideration should be adequate to the promise. “An agreement to which the consent of the promise has been freely given is not void only because the consideration is inadequate”. But courts will not inquire whether a promise given </w:t>
      </w:r>
      <w:proofErr w:type="gramStart"/>
      <w:r>
        <w:t>is equivalent to promise</w:t>
      </w:r>
      <w:proofErr w:type="gramEnd"/>
      <w:r>
        <w:t xml:space="preserve"> obtained. The adequacy of the consideration is for the parties to consider at the time of making the agreement and not for the court when it is sought to be enforced.</w:t>
      </w:r>
    </w:p>
    <w:p w:rsidR="000E7D64" w:rsidRDefault="000E7D64" w:rsidP="000E7D64">
      <w:pPr>
        <w:pStyle w:val="ListParagraph"/>
        <w:jc w:val="both"/>
      </w:pPr>
      <w:r>
        <w:t>Thus there must be “something in return” to support the contract. Courts do not have to inquire whether consideration is adequate or not.</w:t>
      </w:r>
    </w:p>
    <w:p w:rsidR="000E7D64" w:rsidRDefault="000E7D64" w:rsidP="000E7D64">
      <w:pPr>
        <w:pStyle w:val="ListParagraph"/>
        <w:jc w:val="both"/>
      </w:pPr>
      <w:r>
        <w:t xml:space="preserve">However, the </w:t>
      </w:r>
      <w:proofErr w:type="spellStart"/>
      <w:r>
        <w:t>inadequancy</w:t>
      </w:r>
      <w:proofErr w:type="spellEnd"/>
      <w:r>
        <w:t xml:space="preserve"> of consideration may be taken into account in determining the question, whether the consent of the promisor was freely given. “But once the court is satisfied that a person has entered into an agreement freely and with knowledge of its effect’, the agreement will be valid notwithstanding the inadequacy of consideration.”</w:t>
      </w:r>
    </w:p>
    <w:p w:rsidR="000E7D64" w:rsidRDefault="000E7D64" w:rsidP="000E7D64">
      <w:pPr>
        <w:pStyle w:val="ListParagraph"/>
        <w:jc w:val="both"/>
      </w:pPr>
    </w:p>
    <w:p w:rsidR="000E7D64" w:rsidRDefault="000E7D64" w:rsidP="00C943A5">
      <w:pPr>
        <w:pStyle w:val="ListParagraph"/>
        <w:numPr>
          <w:ilvl w:val="0"/>
          <w:numId w:val="8"/>
        </w:numPr>
        <w:jc w:val="both"/>
      </w:pPr>
      <w:r>
        <w:t>Consideration must be real and not illusory</w:t>
      </w:r>
    </w:p>
    <w:p w:rsidR="000E7D64" w:rsidRDefault="000E7D64" w:rsidP="00C943A5">
      <w:pPr>
        <w:pStyle w:val="ListParagraph"/>
        <w:numPr>
          <w:ilvl w:val="0"/>
          <w:numId w:val="10"/>
        </w:numPr>
        <w:jc w:val="both"/>
      </w:pPr>
      <w:r>
        <w:t>Illusory: Consideration must be real and of same value in the eyes of law although it need not be adequate. Consideration is illusory (and not real) when it is uncertain, or is physically of legally impossible to perform. Thus, a promise to create treasure by magic or to join two parallel straight lines together cannot be regarded as valid contracts.</w:t>
      </w:r>
    </w:p>
    <w:p w:rsidR="000E7D64" w:rsidRDefault="000E7D64" w:rsidP="00C943A5">
      <w:pPr>
        <w:pStyle w:val="ListParagraph"/>
        <w:numPr>
          <w:ilvl w:val="0"/>
          <w:numId w:val="10"/>
        </w:numPr>
        <w:jc w:val="both"/>
      </w:pPr>
      <w:r>
        <w:t>Legally impossible.</w:t>
      </w:r>
    </w:p>
    <w:p w:rsidR="000E7D64" w:rsidRDefault="000E7D64" w:rsidP="00C943A5">
      <w:pPr>
        <w:pStyle w:val="ListParagraph"/>
        <w:numPr>
          <w:ilvl w:val="0"/>
          <w:numId w:val="10"/>
        </w:numPr>
        <w:jc w:val="both"/>
      </w:pPr>
      <w:r>
        <w:t>Uncertainty</w:t>
      </w:r>
    </w:p>
    <w:p w:rsidR="000E7D64" w:rsidRDefault="000E7D64" w:rsidP="00C943A5">
      <w:pPr>
        <w:pStyle w:val="ListParagraph"/>
        <w:numPr>
          <w:ilvl w:val="0"/>
          <w:numId w:val="10"/>
        </w:numPr>
        <w:jc w:val="both"/>
      </w:pPr>
      <w:r>
        <w:t>Physical Impossibility.</w:t>
      </w:r>
    </w:p>
    <w:p w:rsidR="000E7D64" w:rsidRDefault="000E7D64" w:rsidP="00C943A5">
      <w:pPr>
        <w:pStyle w:val="ListParagraph"/>
        <w:numPr>
          <w:ilvl w:val="0"/>
          <w:numId w:val="8"/>
        </w:numPr>
        <w:jc w:val="both"/>
      </w:pPr>
      <w:r>
        <w:t>Consideration must be something that the promisor is not already bound to do. Where a person is already bound to do something, new consideration to perform the pre-existing contract is not valid.</w:t>
      </w:r>
    </w:p>
    <w:p w:rsidR="000E7D64" w:rsidRDefault="000E7D64" w:rsidP="00C943A5">
      <w:pPr>
        <w:pStyle w:val="ListParagraph"/>
        <w:numPr>
          <w:ilvl w:val="0"/>
          <w:numId w:val="8"/>
        </w:numPr>
        <w:jc w:val="both"/>
      </w:pPr>
      <w:r>
        <w:t xml:space="preserve">Consideration must not be unlawful. The consideration given for an agreement must be lawful. Where the consideration is unlawful, the courts do not allow an action on the contract – </w:t>
      </w:r>
    </w:p>
    <w:p w:rsidR="000E7D64" w:rsidRDefault="000E7D64" w:rsidP="000E7D64">
      <w:pPr>
        <w:pStyle w:val="ListParagraph"/>
        <w:jc w:val="both"/>
      </w:pPr>
      <w:r>
        <w:t>Consideration is unlawful if:</w:t>
      </w:r>
    </w:p>
    <w:p w:rsidR="000E7D64" w:rsidRDefault="000E7D64" w:rsidP="00C943A5">
      <w:pPr>
        <w:pStyle w:val="ListParagraph"/>
        <w:numPr>
          <w:ilvl w:val="0"/>
          <w:numId w:val="11"/>
        </w:numPr>
        <w:jc w:val="both"/>
      </w:pPr>
      <w:r>
        <w:t>It is forbidden by law.</w:t>
      </w:r>
    </w:p>
    <w:p w:rsidR="000E7D64" w:rsidRDefault="000E7D64" w:rsidP="00C943A5">
      <w:pPr>
        <w:pStyle w:val="ListParagraph"/>
        <w:numPr>
          <w:ilvl w:val="0"/>
          <w:numId w:val="11"/>
        </w:numPr>
        <w:jc w:val="both"/>
      </w:pPr>
      <w:r>
        <w:t>It is fraudulent.</w:t>
      </w:r>
    </w:p>
    <w:p w:rsidR="000E7D64" w:rsidRDefault="000E7D64" w:rsidP="00C943A5">
      <w:pPr>
        <w:pStyle w:val="ListParagraph"/>
        <w:numPr>
          <w:ilvl w:val="0"/>
          <w:numId w:val="11"/>
        </w:numPr>
        <w:jc w:val="both"/>
      </w:pPr>
      <w:r>
        <w:t>It involves property of another.</w:t>
      </w:r>
    </w:p>
    <w:p w:rsidR="000E7D64" w:rsidRDefault="000E7D64" w:rsidP="00C943A5">
      <w:pPr>
        <w:pStyle w:val="ListParagraph"/>
        <w:numPr>
          <w:ilvl w:val="0"/>
          <w:numId w:val="11"/>
        </w:numPr>
        <w:jc w:val="both"/>
      </w:pPr>
      <w:r>
        <w:t>It is immoral or opposed to public policy.</w:t>
      </w:r>
    </w:p>
    <w:p w:rsidR="000E7D64" w:rsidRDefault="000E7D64" w:rsidP="00C943A5">
      <w:pPr>
        <w:pStyle w:val="ListParagraph"/>
        <w:numPr>
          <w:ilvl w:val="0"/>
          <w:numId w:val="11"/>
        </w:numPr>
        <w:jc w:val="both"/>
      </w:pPr>
      <w:r>
        <w:t>It is of such a nature that if permitted, it would defeat the provisions of law.</w:t>
      </w:r>
    </w:p>
    <w:p w:rsidR="000E7D64" w:rsidRDefault="000E7D64" w:rsidP="006C7118">
      <w:pPr>
        <w:pStyle w:val="Default"/>
        <w:jc w:val="both"/>
        <w:rPr>
          <w:b/>
          <w:bCs/>
          <w:sz w:val="23"/>
          <w:szCs w:val="23"/>
        </w:rPr>
      </w:pPr>
    </w:p>
    <w:p w:rsidR="00307F95" w:rsidRDefault="00307F95" w:rsidP="006C7118">
      <w:pPr>
        <w:pStyle w:val="Default"/>
        <w:jc w:val="both"/>
        <w:rPr>
          <w:b/>
          <w:bCs/>
          <w:sz w:val="23"/>
          <w:szCs w:val="23"/>
        </w:rPr>
      </w:pPr>
      <w:r>
        <w:rPr>
          <w:b/>
          <w:bCs/>
          <w:sz w:val="23"/>
          <w:szCs w:val="23"/>
        </w:rPr>
        <w:t xml:space="preserve">Question No 4:- </w:t>
      </w:r>
    </w:p>
    <w:p w:rsidR="00286579" w:rsidRPr="00281C2B" w:rsidRDefault="006C7118" w:rsidP="006C7118">
      <w:pPr>
        <w:jc w:val="both"/>
      </w:pPr>
      <w:r w:rsidRPr="006C7118">
        <w:t>State briefly the law relating to competence of position to a contract</w:t>
      </w:r>
      <w:proofErr w:type="gramStart"/>
      <w:r w:rsidRPr="006C7118">
        <w:t>.</w:t>
      </w:r>
      <w:r w:rsidR="00281C2B" w:rsidRPr="00281C2B">
        <w:t>.</w:t>
      </w:r>
      <w:proofErr w:type="gramEnd"/>
      <w:r w:rsidR="00281C2B" w:rsidRPr="00281C2B">
        <w:t xml:space="preserve"> </w:t>
      </w:r>
    </w:p>
    <w:p w:rsidR="00286579" w:rsidRPr="001A2CB1" w:rsidRDefault="00281C2B" w:rsidP="006C7118">
      <w:pPr>
        <w:pStyle w:val="ListParagraph"/>
        <w:jc w:val="right"/>
        <w:rPr>
          <w:b/>
        </w:rPr>
      </w:pPr>
      <w:r w:rsidRPr="001A2CB1">
        <w:rPr>
          <w:b/>
        </w:rPr>
        <w:t xml:space="preserve"> </w:t>
      </w:r>
      <w:r w:rsidR="00286579" w:rsidRPr="001A2CB1">
        <w:rPr>
          <w:b/>
        </w:rPr>
        <w:t>(20 Marks)</w:t>
      </w:r>
    </w:p>
    <w:p w:rsidR="000E7D64" w:rsidRDefault="000E7D64" w:rsidP="000E7D64">
      <w:pPr>
        <w:jc w:val="both"/>
      </w:pPr>
      <w:r w:rsidRPr="00A1140C">
        <w:rPr>
          <w:b/>
        </w:rPr>
        <w:t>Answer</w:t>
      </w:r>
      <w:proofErr w:type="gramStart"/>
      <w:r w:rsidRPr="00A1140C">
        <w:rPr>
          <w:b/>
        </w:rPr>
        <w:t>:-</w:t>
      </w:r>
      <w:proofErr w:type="gramEnd"/>
      <w:r>
        <w:t xml:space="preserve"> Section 10 state “All agreements are contracts if they are made by the free consent of the parties competent to contract.” Thus Section 10 requires the parties to be ‘competent to contract.’</w:t>
      </w:r>
    </w:p>
    <w:p w:rsidR="000E7D64" w:rsidRDefault="000E7D64" w:rsidP="000E7D64">
      <w:pPr>
        <w:jc w:val="both"/>
      </w:pPr>
      <w:r>
        <w:t>Section 11 defines competency as “Every person is competent to contract if he is of the age of majority according to the law to which he is subject, is of sound mind and is not disqualified form contracting by any law to which he is subject”.</w:t>
      </w:r>
    </w:p>
    <w:p w:rsidR="000E7D64" w:rsidRDefault="000E7D64" w:rsidP="000E7D64">
      <w:pPr>
        <w:jc w:val="both"/>
      </w:pPr>
      <w:r>
        <w:t>Thus, Incompetency is caused by:</w:t>
      </w:r>
    </w:p>
    <w:p w:rsidR="000E7D64" w:rsidRDefault="000E7D64" w:rsidP="00C943A5">
      <w:pPr>
        <w:pStyle w:val="ListParagraph"/>
        <w:numPr>
          <w:ilvl w:val="0"/>
          <w:numId w:val="12"/>
        </w:numPr>
        <w:jc w:val="both"/>
      </w:pPr>
      <w:r>
        <w:t>Minority.</w:t>
      </w:r>
    </w:p>
    <w:p w:rsidR="000E7D64" w:rsidRDefault="000E7D64" w:rsidP="00C943A5">
      <w:pPr>
        <w:pStyle w:val="ListParagraph"/>
        <w:numPr>
          <w:ilvl w:val="0"/>
          <w:numId w:val="12"/>
        </w:numPr>
        <w:jc w:val="both"/>
      </w:pPr>
      <w:r>
        <w:t>Unsoundness of mind.</w:t>
      </w:r>
    </w:p>
    <w:p w:rsidR="000E7D64" w:rsidRDefault="000E7D64" w:rsidP="00C943A5">
      <w:pPr>
        <w:pStyle w:val="ListParagraph"/>
        <w:numPr>
          <w:ilvl w:val="0"/>
          <w:numId w:val="12"/>
        </w:numPr>
        <w:jc w:val="both"/>
      </w:pPr>
      <w:r>
        <w:t>Status.</w:t>
      </w:r>
    </w:p>
    <w:p w:rsidR="000E7D64" w:rsidRDefault="000E7D64" w:rsidP="000E7D64">
      <w:pPr>
        <w:pStyle w:val="ListParagraph"/>
        <w:ind w:left="840"/>
        <w:jc w:val="both"/>
      </w:pPr>
    </w:p>
    <w:p w:rsidR="000E7D64" w:rsidRPr="00BD0BD8" w:rsidRDefault="000E7D64" w:rsidP="000E7D64">
      <w:pPr>
        <w:jc w:val="center"/>
        <w:rPr>
          <w:b/>
          <w:caps/>
        </w:rPr>
      </w:pPr>
      <w:r w:rsidRPr="00BD0BD8">
        <w:rPr>
          <w:b/>
          <w:caps/>
        </w:rPr>
        <w:t>Minor</w:t>
      </w:r>
    </w:p>
    <w:p w:rsidR="000E7D64" w:rsidRDefault="000E7D64" w:rsidP="000E7D64">
      <w:pPr>
        <w:jc w:val="both"/>
      </w:pPr>
      <w:r>
        <w:t xml:space="preserve">Who is minor? Sec. 3 of Pakistan Majority Act 1875 declares that everyone domiciled in Pakistan shall be deemed to have attained the age of his majority when he shall have completed his age of eighteen years and not before. In the following two cases, a minor attains majority after 21 years of age where </w:t>
      </w:r>
    </w:p>
    <w:p w:rsidR="000E7D64" w:rsidRDefault="000E7D64" w:rsidP="00C943A5">
      <w:pPr>
        <w:pStyle w:val="ListParagraph"/>
        <w:numPr>
          <w:ilvl w:val="0"/>
          <w:numId w:val="13"/>
        </w:numPr>
        <w:jc w:val="both"/>
      </w:pPr>
      <w:r>
        <w:t>A guardian of minor’s person and property has been appointed by the court under the guardians and wards Act 1890.</w:t>
      </w:r>
    </w:p>
    <w:p w:rsidR="000E7D64" w:rsidRDefault="000E7D64" w:rsidP="00C943A5">
      <w:pPr>
        <w:pStyle w:val="ListParagraph"/>
        <w:numPr>
          <w:ilvl w:val="0"/>
          <w:numId w:val="13"/>
        </w:numPr>
        <w:jc w:val="both"/>
      </w:pPr>
      <w:r>
        <w:t>A minor is under the guardianship of court of wards. In these two cases the age of majority shall be 21 years. Sec. 2 declares that nothing contained in this Act shall affect the capacity of any person to act in matters of marriage, divorce.</w:t>
      </w:r>
    </w:p>
    <w:p w:rsidR="000E7D64" w:rsidRPr="009B70A1" w:rsidRDefault="000E7D64" w:rsidP="000E7D64">
      <w:pPr>
        <w:pStyle w:val="ListParagraph"/>
        <w:jc w:val="both"/>
      </w:pPr>
      <w:r w:rsidRPr="009B70A1">
        <w:t xml:space="preserve">   </w:t>
      </w:r>
    </w:p>
    <w:p w:rsidR="000E7D64" w:rsidRDefault="000E7D64" w:rsidP="000E7D64">
      <w:pPr>
        <w:jc w:val="both"/>
      </w:pPr>
      <w:r w:rsidRPr="009B70A1">
        <w:rPr>
          <w:b/>
        </w:rPr>
        <w:t xml:space="preserve"> </w:t>
      </w:r>
      <w:proofErr w:type="gramStart"/>
      <w:r w:rsidRPr="009B70A1">
        <w:rPr>
          <w:b/>
        </w:rPr>
        <w:t>Position of Minor at Law.</w:t>
      </w:r>
      <w:proofErr w:type="gramEnd"/>
      <w:r>
        <w:t xml:space="preserve">  Law protects the minor against his own inexperience and the improper designs of those advanced in years. Thus it is construed that in a minor’s case. Judges are his </w:t>
      </w:r>
      <w:proofErr w:type="spellStart"/>
      <w:proofErr w:type="gramStart"/>
      <w:r>
        <w:t>counselors</w:t>
      </w:r>
      <w:proofErr w:type="spellEnd"/>
      <w:r>
        <w:t>,</w:t>
      </w:r>
      <w:proofErr w:type="gramEnd"/>
      <w:r>
        <w:t xml:space="preserve"> Jury in his servant, law is his guardian.</w:t>
      </w:r>
    </w:p>
    <w:p w:rsidR="000E7D64" w:rsidRPr="00130E70" w:rsidRDefault="000E7D64" w:rsidP="000E7D64">
      <w:pPr>
        <w:jc w:val="both"/>
      </w:pPr>
      <w:r w:rsidRPr="0010692C">
        <w:rPr>
          <w:b/>
        </w:rPr>
        <w:t>Nature of Minor’</w:t>
      </w:r>
      <w:r>
        <w:rPr>
          <w:b/>
        </w:rPr>
        <w:t>s Agreements</w:t>
      </w:r>
    </w:p>
    <w:p w:rsidR="000E7D64" w:rsidRPr="007B3258" w:rsidRDefault="000E7D64" w:rsidP="00C943A5">
      <w:pPr>
        <w:pStyle w:val="ListParagraph"/>
        <w:numPr>
          <w:ilvl w:val="0"/>
          <w:numId w:val="14"/>
        </w:numPr>
        <w:jc w:val="both"/>
        <w:rPr>
          <w:b/>
        </w:rPr>
      </w:pPr>
      <w:r w:rsidRPr="0010692C">
        <w:rPr>
          <w:b/>
        </w:rPr>
        <w:t>Agreement with a minor is void</w:t>
      </w:r>
      <w:r>
        <w:rPr>
          <w:b/>
        </w:rPr>
        <w:t xml:space="preserve"> ab into. </w:t>
      </w:r>
      <w:proofErr w:type="spellStart"/>
      <w:r>
        <w:rPr>
          <w:b/>
          <w:i/>
        </w:rPr>
        <w:t>Mohiri</w:t>
      </w:r>
      <w:proofErr w:type="spellEnd"/>
      <w:r>
        <w:rPr>
          <w:b/>
          <w:i/>
        </w:rPr>
        <w:t xml:space="preserve"> </w:t>
      </w:r>
      <w:proofErr w:type="spellStart"/>
      <w:r>
        <w:rPr>
          <w:b/>
          <w:i/>
        </w:rPr>
        <w:t>Bibi</w:t>
      </w:r>
      <w:proofErr w:type="spellEnd"/>
      <w:r>
        <w:rPr>
          <w:b/>
          <w:i/>
        </w:rPr>
        <w:t xml:space="preserve"> v. </w:t>
      </w:r>
      <w:proofErr w:type="spellStart"/>
      <w:r>
        <w:rPr>
          <w:b/>
          <w:i/>
        </w:rPr>
        <w:t>Dhamodas</w:t>
      </w:r>
      <w:proofErr w:type="spellEnd"/>
      <w:r>
        <w:rPr>
          <w:b/>
          <w:i/>
        </w:rPr>
        <w:t xml:space="preserve"> </w:t>
      </w:r>
      <w:proofErr w:type="spellStart"/>
      <w:proofErr w:type="gramStart"/>
      <w:r>
        <w:rPr>
          <w:b/>
          <w:i/>
        </w:rPr>
        <w:t>Ghose</w:t>
      </w:r>
      <w:r>
        <w:rPr>
          <w:b/>
        </w:rPr>
        <w:t>s</w:t>
      </w:r>
      <w:proofErr w:type="spellEnd"/>
      <w:r>
        <w:rPr>
          <w:b/>
          <w:i/>
        </w:rPr>
        <w:t>(</w:t>
      </w:r>
      <w:proofErr w:type="gramEnd"/>
      <w:r>
        <w:rPr>
          <w:i/>
        </w:rPr>
        <w:t>1903</w:t>
      </w:r>
      <w:r>
        <w:rPr>
          <w:b/>
          <w:i/>
        </w:rPr>
        <w:t>)</w:t>
      </w:r>
      <w:r>
        <w:t xml:space="preserve"> 30 Cal. 539.  In case a minor executed a mortgage for the sum of </w:t>
      </w:r>
      <w:proofErr w:type="spellStart"/>
      <w:r>
        <w:t>Rs</w:t>
      </w:r>
      <w:proofErr w:type="spellEnd"/>
      <w:r>
        <w:t xml:space="preserve">. 20,000.  Mortgagee paid </w:t>
      </w:r>
      <w:proofErr w:type="spellStart"/>
      <w:r>
        <w:t>Rs</w:t>
      </w:r>
      <w:proofErr w:type="spellEnd"/>
      <w:r>
        <w:t xml:space="preserve">. 8000. Later on mortgagee wanted the </w:t>
      </w:r>
      <w:r>
        <w:lastRenderedPageBreak/>
        <w:t>mortgage to be put aside and to get return of his money. The Privy Council held that an agreement by a minor was absolutely void and therefore the question of refunding the money did not arise. The decision of the Privy Council that, an agreement by a minor is void is based upon a strict interpretation of section 11 of the Indian Contract Act. The reason underlying the rule is that a minor is supposed to be incapable of judging what is good for him. His mental faculties are not mature and therefore the law protects him.</w:t>
      </w:r>
    </w:p>
    <w:p w:rsidR="000E7D64" w:rsidRPr="00FE68A4" w:rsidRDefault="000E7D64" w:rsidP="00C943A5">
      <w:pPr>
        <w:pStyle w:val="ListParagraph"/>
        <w:numPr>
          <w:ilvl w:val="0"/>
          <w:numId w:val="14"/>
        </w:numPr>
        <w:jc w:val="both"/>
        <w:rPr>
          <w:b/>
        </w:rPr>
      </w:pPr>
      <w:r>
        <w:rPr>
          <w:b/>
        </w:rPr>
        <w:t xml:space="preserve">Minor may be a promise or beneficiary. </w:t>
      </w:r>
      <w:r>
        <w:t>Incapacity arises while it comes to imposing obligations. Law does not regard a minor as incapable of accepting a benefit.  If an agreement is made for the benefit of the minor then the minor can take benefit of that agreement. A minor may enforce a promissory note execute in his favour. Similarly, where a mortgage is executed in favour of a minor who has advanced money, it is enforceable by him or any other person on his behalf.</w:t>
      </w:r>
    </w:p>
    <w:p w:rsidR="000E7D64" w:rsidRPr="00FE68A4" w:rsidRDefault="000E7D64" w:rsidP="00C943A5">
      <w:pPr>
        <w:pStyle w:val="ListParagraph"/>
        <w:numPr>
          <w:ilvl w:val="0"/>
          <w:numId w:val="14"/>
        </w:numPr>
        <w:jc w:val="both"/>
        <w:rPr>
          <w:b/>
        </w:rPr>
      </w:pPr>
      <w:r>
        <w:rPr>
          <w:b/>
        </w:rPr>
        <w:t xml:space="preserve">Minor can’t become a partner nor can a new partnership be started with minor as a partner </w:t>
      </w:r>
      <w:r>
        <w:t>but he can be admitted into the benefits of partnership with the consent of all the other partners.</w:t>
      </w:r>
    </w:p>
    <w:p w:rsidR="000E7D64" w:rsidRPr="001F7D1B" w:rsidRDefault="000E7D64" w:rsidP="00C943A5">
      <w:pPr>
        <w:pStyle w:val="ListParagraph"/>
        <w:numPr>
          <w:ilvl w:val="0"/>
          <w:numId w:val="14"/>
        </w:numPr>
        <w:jc w:val="both"/>
        <w:rPr>
          <w:b/>
        </w:rPr>
      </w:pPr>
      <w:r>
        <w:rPr>
          <w:b/>
        </w:rPr>
        <w:t xml:space="preserve">Minor can be an agent; </w:t>
      </w:r>
      <w:r>
        <w:t>A minor can act as an agent. As an agent, he can bind his principal by his acts, but he is himself not liable to his principal by his acts, but he is himself not liable to his principal for his acts.</w:t>
      </w:r>
    </w:p>
    <w:p w:rsidR="000E7D64" w:rsidRPr="001F7D1B" w:rsidRDefault="000E7D64" w:rsidP="00C943A5">
      <w:pPr>
        <w:pStyle w:val="ListParagraph"/>
        <w:numPr>
          <w:ilvl w:val="0"/>
          <w:numId w:val="14"/>
        </w:numPr>
        <w:jc w:val="both"/>
        <w:rPr>
          <w:b/>
        </w:rPr>
      </w:pPr>
      <w:r>
        <w:rPr>
          <w:b/>
        </w:rPr>
        <w:t xml:space="preserve">There can be no specific performance of an agreement made by a minor. </w:t>
      </w:r>
      <w:r>
        <w:t xml:space="preserve">Sec. 65 and 66 do not apply to contract by minor. In Leslie v, </w:t>
      </w:r>
      <w:proofErr w:type="spellStart"/>
      <w:r>
        <w:t>Sheill</w:t>
      </w:r>
      <w:proofErr w:type="spellEnd"/>
      <w:r>
        <w:t xml:space="preserve"> (1914) 3 KB 607. A. a minor succeeded in deceiving some money lenders by falsely representing his age and getting some loan from them. Their attempt to recover the principal and interest plus damages for fraud failed on the ground that it is not possible to enforce in a twisted way a void contract.</w:t>
      </w:r>
    </w:p>
    <w:p w:rsidR="000E7D64" w:rsidRPr="001F7D1B" w:rsidRDefault="000E7D64" w:rsidP="00C943A5">
      <w:pPr>
        <w:pStyle w:val="ListParagraph"/>
        <w:numPr>
          <w:ilvl w:val="0"/>
          <w:numId w:val="14"/>
        </w:numPr>
        <w:jc w:val="both"/>
        <w:rPr>
          <w:b/>
        </w:rPr>
      </w:pPr>
      <w:r>
        <w:rPr>
          <w:b/>
        </w:rPr>
        <w:t xml:space="preserve">A minor can always plead minority. </w:t>
      </w:r>
      <w:r>
        <w:t xml:space="preserve">Minor is not stopped from setting up the </w:t>
      </w:r>
      <w:proofErr w:type="spellStart"/>
      <w:r>
        <w:t>defense</w:t>
      </w:r>
      <w:proofErr w:type="spellEnd"/>
      <w:r>
        <w:t xml:space="preserve"> of his infancy. Law protects a minor from contractual liability. A minor cannot be sued even if he has induced the other party to contract with him by misrepresentation of his age. However, where minor has obtained a loan by fraudulent means, the court may on equitable grounds, order him to restore the money so obtained.</w:t>
      </w:r>
    </w:p>
    <w:p w:rsidR="000E7D64" w:rsidRPr="00DD369A" w:rsidRDefault="000E7D64" w:rsidP="00C943A5">
      <w:pPr>
        <w:pStyle w:val="ListParagraph"/>
        <w:numPr>
          <w:ilvl w:val="0"/>
          <w:numId w:val="14"/>
        </w:numPr>
        <w:jc w:val="both"/>
        <w:rPr>
          <w:b/>
        </w:rPr>
      </w:pPr>
      <w:r>
        <w:rPr>
          <w:b/>
        </w:rPr>
        <w:t>“Minor can’t ratify the agreements entered into during minority on the attainment of majority”.</w:t>
      </w:r>
      <w:r>
        <w:t xml:space="preserve"> It would be a contradiction in terms to say that a void contract can be ratified. If it is necessary, a fresh contract should be made on attaining majority. New contract shall require new consideration.</w:t>
      </w:r>
    </w:p>
    <w:p w:rsidR="000E7D64" w:rsidRPr="00DD369A" w:rsidRDefault="000E7D64" w:rsidP="00C943A5">
      <w:pPr>
        <w:pStyle w:val="ListParagraph"/>
        <w:numPr>
          <w:ilvl w:val="0"/>
          <w:numId w:val="14"/>
        </w:numPr>
        <w:jc w:val="both"/>
        <w:rPr>
          <w:b/>
        </w:rPr>
      </w:pPr>
      <w:r>
        <w:rPr>
          <w:b/>
        </w:rPr>
        <w:t xml:space="preserve">Section 64 and 65 do not apply to a minor i.e., </w:t>
      </w:r>
      <w:r>
        <w:t>where he has received a benefit under a void agreement he can’t be required to pay for or compensate it.</w:t>
      </w:r>
    </w:p>
    <w:p w:rsidR="000E7D64" w:rsidRPr="00DD369A" w:rsidRDefault="000E7D64" w:rsidP="00C943A5">
      <w:pPr>
        <w:pStyle w:val="ListParagraph"/>
        <w:numPr>
          <w:ilvl w:val="0"/>
          <w:numId w:val="14"/>
        </w:numPr>
        <w:jc w:val="both"/>
        <w:rPr>
          <w:b/>
        </w:rPr>
      </w:pPr>
      <w:r>
        <w:rPr>
          <w:b/>
        </w:rPr>
        <w:lastRenderedPageBreak/>
        <w:t xml:space="preserve">A minor can’t be adjudged insolvent. </w:t>
      </w:r>
      <w:r>
        <w:t>This is because he is incapable of contracting debts.</w:t>
      </w:r>
    </w:p>
    <w:p w:rsidR="000E7D64" w:rsidRPr="0049214F" w:rsidRDefault="000E7D64" w:rsidP="00C943A5">
      <w:pPr>
        <w:pStyle w:val="ListParagraph"/>
        <w:numPr>
          <w:ilvl w:val="0"/>
          <w:numId w:val="14"/>
        </w:numPr>
        <w:jc w:val="both"/>
        <w:rPr>
          <w:b/>
        </w:rPr>
      </w:pPr>
      <w:r>
        <w:rPr>
          <w:b/>
        </w:rPr>
        <w:t xml:space="preserve">A minor is liable for the necessaries </w:t>
      </w:r>
      <w:r>
        <w:t>supplied to him or to hid dependants.</w:t>
      </w:r>
    </w:p>
    <w:p w:rsidR="000E7D64" w:rsidRDefault="000E7D64" w:rsidP="000E7D64">
      <w:pPr>
        <w:pStyle w:val="ListParagraph"/>
        <w:jc w:val="both"/>
      </w:pPr>
      <w:proofErr w:type="gramStart"/>
      <w:r>
        <w:t>Section.</w:t>
      </w:r>
      <w:proofErr w:type="gramEnd"/>
      <w:r>
        <w:t xml:space="preserve"> 68 provides for liability of person incompetent to contract when necessaries have been provided to him. So, “If a person incapable of entering into a contract, or anyone whom he is legally bound to support, is supplied by another person with necessaries stated to his condition of life the person who has furnished such supply is entitled to be reimbursed from the property of such incapable person.</w:t>
      </w:r>
    </w:p>
    <w:p w:rsidR="000E7D64" w:rsidRDefault="000E7D64" w:rsidP="000E7D64">
      <w:pPr>
        <w:pStyle w:val="ListParagraph"/>
        <w:jc w:val="both"/>
      </w:pPr>
      <w:r>
        <w:t>Therefore, where a minor or any other person whom he is legally bound to support, is supplied with necessaries of life, the minor’s estate is liable to pay for it.</w:t>
      </w:r>
    </w:p>
    <w:p w:rsidR="000E7D64" w:rsidRDefault="000E7D64" w:rsidP="000E7D64">
      <w:pPr>
        <w:pStyle w:val="ListParagraph"/>
        <w:jc w:val="both"/>
      </w:pPr>
      <w:r>
        <w:t>There is no definition of the term ‘necessaries’ in the Act. Things necessary are those without which an individual can’t reasonably exist. Necessaries include goods, services, loan etc.</w:t>
      </w:r>
    </w:p>
    <w:p w:rsidR="000E7D64" w:rsidRPr="00BD0BD8" w:rsidRDefault="000E7D64" w:rsidP="000E7D64">
      <w:pPr>
        <w:pStyle w:val="ListParagraph"/>
        <w:jc w:val="center"/>
        <w:rPr>
          <w:b/>
          <w:caps/>
        </w:rPr>
      </w:pPr>
    </w:p>
    <w:p w:rsidR="000E7D64" w:rsidRPr="00BD0BD8" w:rsidRDefault="000E7D64" w:rsidP="000E7D64">
      <w:pPr>
        <w:pStyle w:val="ListParagraph"/>
        <w:jc w:val="center"/>
        <w:rPr>
          <w:b/>
          <w:caps/>
        </w:rPr>
      </w:pPr>
      <w:r w:rsidRPr="00BD0BD8">
        <w:rPr>
          <w:b/>
          <w:caps/>
        </w:rPr>
        <w:t>Person of unsound mind</w:t>
      </w:r>
    </w:p>
    <w:p w:rsidR="000E7D64" w:rsidRDefault="000E7D64" w:rsidP="000E7D64">
      <w:pPr>
        <w:pStyle w:val="ListParagraph"/>
        <w:jc w:val="both"/>
      </w:pPr>
      <w:r>
        <w:t>A person’s soundness of mind depends on two facts (</w:t>
      </w:r>
      <w:proofErr w:type="spellStart"/>
      <w:r>
        <w:t>i</w:t>
      </w:r>
      <w:proofErr w:type="spellEnd"/>
      <w:r>
        <w:t xml:space="preserve">) his ability to understand the business concerned, and (ii) his liability to form a rational judgment as to its effect on his interests. (Sec. 12) etc. contracts with such persons are void when entered into at a time when the person was in an unsound state of mind. But the estate </w:t>
      </w:r>
      <w:proofErr w:type="gramStart"/>
      <w:r>
        <w:t>persons is</w:t>
      </w:r>
      <w:proofErr w:type="gramEnd"/>
      <w:r>
        <w:t xml:space="preserve"> liable under Section 68 for the necessaries supplied to him or their dependents, to whom they are legally bound to support.</w:t>
      </w:r>
    </w:p>
    <w:p w:rsidR="000E7D64" w:rsidRDefault="000E7D64" w:rsidP="000E7D64">
      <w:pPr>
        <w:pStyle w:val="ListParagraph"/>
        <w:jc w:val="both"/>
      </w:pPr>
    </w:p>
    <w:p w:rsidR="000E7D64" w:rsidRPr="00BD0BD8" w:rsidRDefault="000E7D64" w:rsidP="000E7D64">
      <w:pPr>
        <w:pStyle w:val="ListParagraph"/>
        <w:jc w:val="center"/>
        <w:rPr>
          <w:b/>
          <w:caps/>
        </w:rPr>
      </w:pPr>
      <w:r w:rsidRPr="00BD0BD8">
        <w:rPr>
          <w:b/>
          <w:caps/>
        </w:rPr>
        <w:t>Disqualified Persons</w:t>
      </w:r>
    </w:p>
    <w:p w:rsidR="000E7D64" w:rsidRDefault="000E7D64" w:rsidP="00C943A5">
      <w:pPr>
        <w:pStyle w:val="ListParagraph"/>
        <w:numPr>
          <w:ilvl w:val="0"/>
          <w:numId w:val="15"/>
        </w:numPr>
        <w:jc w:val="both"/>
      </w:pPr>
      <w:r w:rsidRPr="00BD0BD8">
        <w:rPr>
          <w:b/>
        </w:rPr>
        <w:t>Ambassadors, Envoys etc.</w:t>
      </w:r>
      <w:r>
        <w:t xml:space="preserve"> These persons can enter into contracts and enforce them in our courts. But they can’t be sued unless they or their own submit to the jurisdiction of the court.</w:t>
      </w:r>
    </w:p>
    <w:p w:rsidR="000E7D64" w:rsidRDefault="000E7D64" w:rsidP="00C943A5">
      <w:pPr>
        <w:pStyle w:val="ListParagraph"/>
        <w:numPr>
          <w:ilvl w:val="0"/>
          <w:numId w:val="15"/>
        </w:numPr>
        <w:jc w:val="both"/>
      </w:pPr>
      <w:r w:rsidRPr="00BD0BD8">
        <w:rPr>
          <w:b/>
        </w:rPr>
        <w:t>Corporations.</w:t>
      </w:r>
      <w:r>
        <w:t xml:space="preserve"> Corporations and companies are artificial persons created by law. As such, they can enter into contracts, sue and be sued.</w:t>
      </w:r>
    </w:p>
    <w:p w:rsidR="000E7D64" w:rsidRPr="00BD0BD8" w:rsidRDefault="000E7D64" w:rsidP="00C943A5">
      <w:pPr>
        <w:pStyle w:val="ListParagraph"/>
        <w:numPr>
          <w:ilvl w:val="0"/>
          <w:numId w:val="15"/>
        </w:numPr>
        <w:jc w:val="both"/>
      </w:pPr>
      <w:r w:rsidRPr="00BD0BD8">
        <w:rPr>
          <w:b/>
        </w:rPr>
        <w:t>Convicts.</w:t>
      </w:r>
      <w:r>
        <w:t xml:space="preserve"> A convict while undergoing imprisonment as incapable of entering into a contract, except under a special license called ‘Ticket of leave’.   </w:t>
      </w:r>
    </w:p>
    <w:p w:rsidR="000E7D64" w:rsidRDefault="000E7D64" w:rsidP="006C7118">
      <w:pPr>
        <w:pStyle w:val="Default"/>
        <w:jc w:val="both"/>
        <w:rPr>
          <w:b/>
          <w:bCs/>
          <w:sz w:val="23"/>
          <w:szCs w:val="23"/>
        </w:rPr>
      </w:pPr>
    </w:p>
    <w:p w:rsidR="00927337" w:rsidRDefault="00927337" w:rsidP="006C7118">
      <w:pPr>
        <w:pStyle w:val="Default"/>
        <w:jc w:val="both"/>
        <w:rPr>
          <w:b/>
          <w:bCs/>
          <w:sz w:val="23"/>
          <w:szCs w:val="23"/>
        </w:rPr>
      </w:pPr>
      <w:r>
        <w:rPr>
          <w:b/>
          <w:bCs/>
          <w:sz w:val="23"/>
          <w:szCs w:val="23"/>
        </w:rPr>
        <w:t>Question No 5</w:t>
      </w:r>
      <w:r w:rsidR="00B97347">
        <w:rPr>
          <w:b/>
          <w:bCs/>
          <w:sz w:val="23"/>
          <w:szCs w:val="23"/>
        </w:rPr>
        <w:t>:-</w:t>
      </w:r>
      <w:r>
        <w:rPr>
          <w:b/>
          <w:bCs/>
          <w:sz w:val="23"/>
          <w:szCs w:val="23"/>
        </w:rPr>
        <w:t xml:space="preserve"> </w:t>
      </w:r>
    </w:p>
    <w:p w:rsidR="006C7118" w:rsidRDefault="006C7118" w:rsidP="006C7118">
      <w:pPr>
        <w:jc w:val="both"/>
        <w:rPr>
          <w:b/>
        </w:rPr>
      </w:pPr>
      <w:r w:rsidRPr="006C7118">
        <w:t>What is the effect of ‘coercion on a contract? Also discuss the position of the parties to a contract entered into under coercion</w:t>
      </w:r>
      <w:r w:rsidR="00281C2B" w:rsidRPr="006C7118">
        <w:rPr>
          <w:b/>
        </w:rPr>
        <w:t xml:space="preserve"> </w:t>
      </w:r>
    </w:p>
    <w:p w:rsidR="00286579" w:rsidRPr="006C7118" w:rsidRDefault="00286579" w:rsidP="006C7118">
      <w:pPr>
        <w:jc w:val="right"/>
        <w:rPr>
          <w:b/>
        </w:rPr>
      </w:pPr>
      <w:r w:rsidRPr="006C7118">
        <w:rPr>
          <w:b/>
        </w:rPr>
        <w:t>(20 Marks)</w:t>
      </w:r>
    </w:p>
    <w:p w:rsidR="000E7D64" w:rsidRDefault="000E7D64" w:rsidP="000E7D64">
      <w:pPr>
        <w:jc w:val="both"/>
      </w:pPr>
      <w:r>
        <w:rPr>
          <w:b/>
        </w:rPr>
        <w:lastRenderedPageBreak/>
        <w:t>Answer</w:t>
      </w:r>
      <w:proofErr w:type="gramStart"/>
      <w:r>
        <w:rPr>
          <w:b/>
        </w:rPr>
        <w:t>:-</w:t>
      </w:r>
      <w:proofErr w:type="gramEnd"/>
      <w:r>
        <w:rPr>
          <w:b/>
        </w:rPr>
        <w:t xml:space="preserve"> </w:t>
      </w:r>
      <w:r>
        <w:t>Contract is formed when two or more parties are ad idem i.e., agree upon the same thing in the same sense. Sec. 10 states, “All agreements are contracts if they are made by the free consent of the parties.” Sec. 13 explains free consent as “Two or more parties are said to consent when they agree upon the same thing in the same sense.”</w:t>
      </w:r>
    </w:p>
    <w:p w:rsidR="000E7D64" w:rsidRDefault="000E7D64" w:rsidP="000E7D64">
      <w:pPr>
        <w:jc w:val="both"/>
      </w:pPr>
      <w:r>
        <w:t>According to Sec. 14, “Consent is said to be free when it is not caused by:</w:t>
      </w:r>
    </w:p>
    <w:p w:rsidR="000E7D64" w:rsidRDefault="000E7D64" w:rsidP="00C943A5">
      <w:pPr>
        <w:pStyle w:val="ListParagraph"/>
        <w:numPr>
          <w:ilvl w:val="0"/>
          <w:numId w:val="16"/>
        </w:numPr>
        <w:jc w:val="both"/>
      </w:pPr>
      <w:r>
        <w:t>Coercion Sec. 15.</w:t>
      </w:r>
    </w:p>
    <w:p w:rsidR="000E7D64" w:rsidRDefault="000E7D64" w:rsidP="00C943A5">
      <w:pPr>
        <w:pStyle w:val="ListParagraph"/>
        <w:numPr>
          <w:ilvl w:val="0"/>
          <w:numId w:val="16"/>
        </w:numPr>
        <w:jc w:val="both"/>
      </w:pPr>
      <w:r>
        <w:t>Undue influence Sec. 16.</w:t>
      </w:r>
    </w:p>
    <w:p w:rsidR="000E7D64" w:rsidRDefault="000E7D64" w:rsidP="00C943A5">
      <w:pPr>
        <w:pStyle w:val="ListParagraph"/>
        <w:numPr>
          <w:ilvl w:val="0"/>
          <w:numId w:val="16"/>
        </w:numPr>
        <w:jc w:val="both"/>
      </w:pPr>
      <w:r>
        <w:t>Fraud Sec. 17.</w:t>
      </w:r>
    </w:p>
    <w:p w:rsidR="000E7D64" w:rsidRDefault="000E7D64" w:rsidP="00C943A5">
      <w:pPr>
        <w:pStyle w:val="ListParagraph"/>
        <w:numPr>
          <w:ilvl w:val="0"/>
          <w:numId w:val="16"/>
        </w:numPr>
        <w:jc w:val="both"/>
      </w:pPr>
      <w:r>
        <w:t>Misrepresentation Sec. 18.</w:t>
      </w:r>
    </w:p>
    <w:p w:rsidR="000E7D64" w:rsidRDefault="000E7D64" w:rsidP="00C943A5">
      <w:pPr>
        <w:pStyle w:val="ListParagraph"/>
        <w:numPr>
          <w:ilvl w:val="0"/>
          <w:numId w:val="16"/>
        </w:numPr>
        <w:jc w:val="both"/>
      </w:pPr>
      <w:r>
        <w:t xml:space="preserve">Mistake </w:t>
      </w:r>
      <w:proofErr w:type="spellStart"/>
      <w:r>
        <w:t>Secs</w:t>
      </w:r>
      <w:proofErr w:type="spellEnd"/>
      <w:r>
        <w:t>. 20, 21, 22.</w:t>
      </w:r>
    </w:p>
    <w:p w:rsidR="000E7D64" w:rsidRDefault="000E7D64" w:rsidP="000E7D64">
      <w:pPr>
        <w:jc w:val="both"/>
      </w:pPr>
      <w:r>
        <w:t>When consent to a contract is caused by coercion, undue influence, fraud or misrepresentation, the agreement is a contract voidable at the option of the party whose consent was so caused. For instance, if a person is induced to enter into an agreement by fraud, he may, on discovering the truth either uphold the contract or reject it. If he confirms it, the contract is enforceable at the option of one of the parties, namely the party whose consent was not free.</w:t>
      </w:r>
    </w:p>
    <w:p w:rsidR="000E7D64" w:rsidRDefault="000E7D64" w:rsidP="000E7D64">
      <w:pPr>
        <w:jc w:val="both"/>
      </w:pPr>
      <w:r>
        <w:t xml:space="preserve">Where consent is caused by mistake, the agreement is void. It is not enforceable at the option of either party, so when there is no consent there is no contract. </w:t>
      </w:r>
      <w:proofErr w:type="spellStart"/>
      <w:r>
        <w:t>Salmond</w:t>
      </w:r>
      <w:proofErr w:type="spellEnd"/>
      <w:r>
        <w:t xml:space="preserve"> calls an error in consent an “</w:t>
      </w:r>
      <w:r w:rsidRPr="00F03B9A">
        <w:rPr>
          <w:b/>
        </w:rPr>
        <w:t>error in consensus</w:t>
      </w:r>
      <w:r>
        <w:t>”</w:t>
      </w:r>
    </w:p>
    <w:p w:rsidR="000E7D64" w:rsidRDefault="000E7D64" w:rsidP="000E7D64">
      <w:pPr>
        <w:jc w:val="both"/>
      </w:pPr>
      <w:r>
        <w:t>Coercion (SEC. 15)</w:t>
      </w:r>
    </w:p>
    <w:p w:rsidR="000E7D64" w:rsidRDefault="000E7D64" w:rsidP="000E7D64">
      <w:pPr>
        <w:jc w:val="both"/>
      </w:pPr>
      <w:r>
        <w:t>Simply stated, consent is caused by coercion when it is obtained by coercion exerted by any one of the following ways:</w:t>
      </w:r>
    </w:p>
    <w:p w:rsidR="000E7D64" w:rsidRDefault="000E7D64" w:rsidP="00C943A5">
      <w:pPr>
        <w:pStyle w:val="ListParagraph"/>
        <w:numPr>
          <w:ilvl w:val="0"/>
          <w:numId w:val="17"/>
        </w:numPr>
        <w:jc w:val="both"/>
      </w:pPr>
      <w:r>
        <w:t>Committing or threatening to commit an act forbidden by Pakistani Penal Code.</w:t>
      </w:r>
    </w:p>
    <w:p w:rsidR="000E7D64" w:rsidRDefault="000E7D64" w:rsidP="00C943A5">
      <w:pPr>
        <w:pStyle w:val="ListParagraph"/>
        <w:numPr>
          <w:ilvl w:val="0"/>
          <w:numId w:val="17"/>
        </w:numPr>
        <w:jc w:val="both"/>
      </w:pPr>
      <w:r>
        <w:t>Unlawfully detaining or threatening to detain any property.</w:t>
      </w:r>
    </w:p>
    <w:p w:rsidR="000E7D64" w:rsidRDefault="000E7D64" w:rsidP="00C943A5">
      <w:pPr>
        <w:pStyle w:val="ListParagraph"/>
        <w:numPr>
          <w:ilvl w:val="0"/>
          <w:numId w:val="17"/>
        </w:numPr>
        <w:jc w:val="both"/>
      </w:pPr>
      <w:r>
        <w:t>The act must have been done to cause the other person to enter into an agreement.</w:t>
      </w:r>
    </w:p>
    <w:p w:rsidR="000E7D64" w:rsidRDefault="000E7D64" w:rsidP="00C943A5">
      <w:pPr>
        <w:pStyle w:val="ListParagraph"/>
        <w:numPr>
          <w:ilvl w:val="0"/>
          <w:numId w:val="17"/>
        </w:numPr>
        <w:jc w:val="both"/>
      </w:pPr>
      <w:r>
        <w:t>It is immaterial whether Pakistani Penal Code is or is not is force.</w:t>
      </w:r>
    </w:p>
    <w:p w:rsidR="000E7D64" w:rsidRDefault="000E7D64" w:rsidP="000E7D64">
      <w:pPr>
        <w:jc w:val="both"/>
      </w:pPr>
      <w:proofErr w:type="gramStart"/>
      <w:r>
        <w:t>Effect of coercion.</w:t>
      </w:r>
      <w:proofErr w:type="gramEnd"/>
      <w:r>
        <w:t xml:space="preserve"> Sec 19 points out that a contract induced by coercion is voidable at the option of the party whose consent was obtained through coercion.</w:t>
      </w:r>
    </w:p>
    <w:p w:rsidR="000E7D64" w:rsidRDefault="000E7D64" w:rsidP="000E7D64">
      <w:pPr>
        <w:jc w:val="both"/>
      </w:pPr>
      <w:r>
        <w:t>Sec. 72 provides, “A person to whom money has been paid or anything delivered by mistake or under coercion, must repay or return it.”</w:t>
      </w:r>
    </w:p>
    <w:p w:rsidR="000E7D64" w:rsidRDefault="000E7D64" w:rsidP="000E7D64">
      <w:pPr>
        <w:jc w:val="both"/>
      </w:pPr>
      <w:r>
        <w:lastRenderedPageBreak/>
        <w:t>Burden of proving that consent of the other party or person was not caused by coercion, is upon the party which wants to be relieved of the burden of the blame of coercion. The contract entered into by coercion may be rescinded within a reasonable time under the Specific Relief Act, 1963.</w:t>
      </w:r>
    </w:p>
    <w:p w:rsidR="000E7D64" w:rsidRDefault="000E7D64" w:rsidP="000E7D64">
      <w:pPr>
        <w:jc w:val="both"/>
      </w:pPr>
      <w:r>
        <w:t xml:space="preserve">Threat to </w:t>
      </w:r>
      <w:proofErr w:type="gramStart"/>
      <w:r>
        <w:t>Commit</w:t>
      </w:r>
      <w:proofErr w:type="gramEnd"/>
      <w:r>
        <w:t xml:space="preserve"> suicide</w:t>
      </w:r>
    </w:p>
    <w:p w:rsidR="000E7D64" w:rsidRDefault="000E7D64" w:rsidP="000E7D64">
      <w:pPr>
        <w:jc w:val="both"/>
      </w:pPr>
      <w:r>
        <w:t xml:space="preserve">In a case interesting question arose up before Lahore High Court. “A person threatened to commit suicide if his wife and son didn’t execute a release in </w:t>
      </w:r>
      <w:proofErr w:type="spellStart"/>
      <w:r>
        <w:t>favor</w:t>
      </w:r>
      <w:proofErr w:type="spellEnd"/>
      <w:r>
        <w:t xml:space="preserve"> of his brother in respect of certain properties which they claimed as their own,” Held, threat to commit suicide amounted to coercion and the release deed was therefore voidable.</w:t>
      </w:r>
    </w:p>
    <w:p w:rsidR="000E7D64" w:rsidRDefault="000E7D64" w:rsidP="000E7D64">
      <w:pPr>
        <w:jc w:val="both"/>
      </w:pPr>
      <w:r>
        <w:t xml:space="preserve">Attempt to commit suicide is punishable under the code, but suicide is not punishable. The court held that one committing suicide places </w:t>
      </w:r>
      <w:proofErr w:type="gramStart"/>
      <w:r>
        <w:t>himself</w:t>
      </w:r>
      <w:proofErr w:type="gramEnd"/>
      <w:r>
        <w:t xml:space="preserve"> beyond the reach of law and also beyond the reach of punishment. But this doesn’t mean that it is not forbidden by Pakistan Penal Code.</w:t>
      </w:r>
    </w:p>
    <w:p w:rsidR="000E7D64" w:rsidRDefault="000E7D64" w:rsidP="000E7D64">
      <w:pPr>
        <w:jc w:val="both"/>
      </w:pPr>
      <w:r>
        <w:t>Thus, a threat to commit suicide amounts to coercion.</w:t>
      </w:r>
    </w:p>
    <w:p w:rsidR="000E7D64" w:rsidRDefault="000E7D64" w:rsidP="006C7118">
      <w:pPr>
        <w:pStyle w:val="Default"/>
        <w:jc w:val="both"/>
        <w:rPr>
          <w:b/>
          <w:bCs/>
          <w:sz w:val="23"/>
          <w:szCs w:val="23"/>
        </w:rPr>
      </w:pPr>
    </w:p>
    <w:p w:rsidR="009B0F5E" w:rsidRDefault="009B0F5E" w:rsidP="006C7118">
      <w:pPr>
        <w:pStyle w:val="Default"/>
        <w:jc w:val="both"/>
        <w:rPr>
          <w:b/>
          <w:bCs/>
          <w:sz w:val="23"/>
          <w:szCs w:val="23"/>
        </w:rPr>
      </w:pPr>
      <w:r>
        <w:rPr>
          <w:b/>
          <w:bCs/>
          <w:sz w:val="23"/>
          <w:szCs w:val="23"/>
        </w:rPr>
        <w:t>Question No 6:-</w:t>
      </w:r>
    </w:p>
    <w:p w:rsidR="006C7118" w:rsidRPr="006C7118" w:rsidRDefault="006C7118" w:rsidP="006C7118">
      <w:pPr>
        <w:pStyle w:val="Default"/>
        <w:jc w:val="both"/>
        <w:rPr>
          <w:bCs/>
          <w:sz w:val="23"/>
          <w:szCs w:val="23"/>
        </w:rPr>
      </w:pPr>
      <w:r w:rsidRPr="006C7118">
        <w:rPr>
          <w:bCs/>
          <w:sz w:val="23"/>
          <w:szCs w:val="23"/>
        </w:rPr>
        <w:t>Is the registration of firm compulsory? What are the consequences of Non-Registration? State briefly the procedure of getting a firm registered.</w:t>
      </w:r>
    </w:p>
    <w:p w:rsidR="009B0F5E" w:rsidRPr="00281C2B" w:rsidRDefault="006C7118" w:rsidP="006C7118">
      <w:pPr>
        <w:jc w:val="right"/>
        <w:rPr>
          <w:rFonts w:cs="Book Antiqua"/>
          <w:b/>
          <w:bCs/>
          <w:color w:val="000000"/>
          <w:sz w:val="23"/>
          <w:szCs w:val="23"/>
        </w:rPr>
      </w:pPr>
      <w:r w:rsidRPr="00281C2B">
        <w:rPr>
          <w:rFonts w:cs="Book Antiqua"/>
          <w:b/>
          <w:bCs/>
          <w:color w:val="000000"/>
          <w:sz w:val="23"/>
          <w:szCs w:val="23"/>
        </w:rPr>
        <w:t xml:space="preserve"> </w:t>
      </w:r>
      <w:r w:rsidR="009B0F5E" w:rsidRPr="00281C2B">
        <w:rPr>
          <w:rFonts w:cs="Book Antiqua"/>
          <w:b/>
          <w:bCs/>
          <w:color w:val="000000"/>
          <w:sz w:val="23"/>
          <w:szCs w:val="23"/>
        </w:rPr>
        <w:t>(2</w:t>
      </w:r>
      <w:r w:rsidR="00281C2B">
        <w:rPr>
          <w:rFonts w:cs="Book Antiqua"/>
          <w:b/>
          <w:bCs/>
          <w:color w:val="000000"/>
          <w:sz w:val="23"/>
          <w:szCs w:val="23"/>
        </w:rPr>
        <w:t>0 Marks</w:t>
      </w:r>
      <w:r w:rsidR="009B0F5E" w:rsidRPr="00281C2B">
        <w:rPr>
          <w:rFonts w:cs="Book Antiqua"/>
          <w:b/>
          <w:bCs/>
          <w:color w:val="000000"/>
          <w:sz w:val="23"/>
          <w:szCs w:val="23"/>
        </w:rPr>
        <w:t>)</w:t>
      </w:r>
    </w:p>
    <w:p w:rsidR="000E7D64" w:rsidRPr="00194489" w:rsidRDefault="000E7D64" w:rsidP="000E7D64">
      <w:pPr>
        <w:ind w:left="360"/>
        <w:jc w:val="both"/>
        <w:rPr>
          <w:rFonts w:cs="Arial"/>
        </w:rPr>
      </w:pPr>
      <w:r w:rsidRPr="00133405">
        <w:rPr>
          <w:rFonts w:cs="Arial"/>
          <w:b/>
        </w:rPr>
        <w:t>Answer:</w:t>
      </w:r>
      <w:r w:rsidRPr="00194489">
        <w:rPr>
          <w:rFonts w:cs="Arial"/>
        </w:rPr>
        <w:tab/>
        <w:t xml:space="preserve">Registration of the partnership firm is not compulsory. It is optional and there is no penalty for non-registration. Yet registration becomes necessary at one or the other time because sec.69 imposes serious limitations on the capacity of an unregistered firm. These disabilities compel a firm to get </w:t>
      </w:r>
      <w:proofErr w:type="gramStart"/>
      <w:r w:rsidRPr="00194489">
        <w:rPr>
          <w:rFonts w:cs="Arial"/>
        </w:rPr>
        <w:t>itself</w:t>
      </w:r>
      <w:proofErr w:type="gramEnd"/>
      <w:r w:rsidRPr="00194489">
        <w:rPr>
          <w:rFonts w:cs="Arial"/>
        </w:rPr>
        <w:t xml:space="preserve"> registered sooner or later. </w:t>
      </w:r>
    </w:p>
    <w:p w:rsidR="000E7D64" w:rsidRPr="00194489" w:rsidRDefault="000E7D64" w:rsidP="000E7D64">
      <w:pPr>
        <w:ind w:left="360"/>
        <w:jc w:val="both"/>
        <w:rPr>
          <w:rFonts w:cs="Arial"/>
        </w:rPr>
      </w:pPr>
      <w:r w:rsidRPr="00194489">
        <w:rPr>
          <w:rFonts w:cs="Arial"/>
        </w:rPr>
        <w:t>Registration does not create partnership rather it is the evidence of the existence of partnership.</w:t>
      </w:r>
    </w:p>
    <w:p w:rsidR="000E7D64" w:rsidRPr="00194489" w:rsidRDefault="000E7D64" w:rsidP="000E7D64">
      <w:pPr>
        <w:ind w:left="360"/>
        <w:jc w:val="both"/>
        <w:rPr>
          <w:rFonts w:cs="Arial"/>
        </w:rPr>
      </w:pPr>
      <w:r w:rsidRPr="00194489">
        <w:rPr>
          <w:rFonts w:cs="Arial"/>
          <w:b/>
        </w:rPr>
        <w:t>Time of Registration</w:t>
      </w:r>
      <w:r w:rsidRPr="00194489">
        <w:rPr>
          <w:rFonts w:cs="Arial"/>
          <w:b/>
        </w:rPr>
        <w:tab/>
      </w:r>
      <w:r w:rsidRPr="00194489">
        <w:rPr>
          <w:rFonts w:cs="Arial"/>
        </w:rPr>
        <w:t>The act does not mentioned anything about the time of registration. It simply states that no suit can be enforced by or on behalf of an unregistered firm against any third party unless the firm is shown to be registered. The defect can’t be cured by subsequent registration while suit is pending. The right course is to withdraw the suit, get itself registered and then file a fresh suit.</w:t>
      </w:r>
    </w:p>
    <w:p w:rsidR="000E7D64" w:rsidRPr="00194489" w:rsidRDefault="000E7D64" w:rsidP="000E7D64">
      <w:pPr>
        <w:ind w:left="360"/>
        <w:jc w:val="both"/>
        <w:rPr>
          <w:rFonts w:cs="Arial"/>
        </w:rPr>
      </w:pPr>
      <w:r w:rsidRPr="00194489">
        <w:rPr>
          <w:rFonts w:cs="Arial"/>
        </w:rPr>
        <w:t xml:space="preserve">Let us now state the effect of Non-Registration </w:t>
      </w:r>
    </w:p>
    <w:p w:rsidR="000E7D64" w:rsidRPr="00194489" w:rsidRDefault="000E7D64" w:rsidP="00C943A5">
      <w:pPr>
        <w:pStyle w:val="ListParagraph"/>
        <w:numPr>
          <w:ilvl w:val="0"/>
          <w:numId w:val="18"/>
        </w:numPr>
        <w:jc w:val="both"/>
        <w:rPr>
          <w:rFonts w:cs="Arial"/>
          <w:b/>
        </w:rPr>
      </w:pPr>
      <w:r w:rsidRPr="00194489">
        <w:rPr>
          <w:rFonts w:cs="Arial"/>
          <w:b/>
        </w:rPr>
        <w:t>Suits between partner and firm.</w:t>
      </w:r>
    </w:p>
    <w:p w:rsidR="000E7D64" w:rsidRPr="00194489" w:rsidRDefault="000E7D64" w:rsidP="000E7D64">
      <w:pPr>
        <w:pStyle w:val="ListParagraph"/>
        <w:jc w:val="both"/>
        <w:rPr>
          <w:rFonts w:cs="Arial"/>
        </w:rPr>
      </w:pPr>
      <w:r w:rsidRPr="00194489">
        <w:rPr>
          <w:rFonts w:cs="Arial"/>
        </w:rPr>
        <w:lastRenderedPageBreak/>
        <w:t>A partner of an unregistered firm can’t sue the firm or any of his present or past co-partners for the enforcement of any right arising from a contract or conferred by the partnership act.</w:t>
      </w:r>
    </w:p>
    <w:p w:rsidR="000E7D64" w:rsidRPr="00194489" w:rsidRDefault="000E7D64" w:rsidP="000E7D64">
      <w:pPr>
        <w:jc w:val="both"/>
        <w:rPr>
          <w:rFonts w:cs="Arial"/>
        </w:rPr>
      </w:pPr>
      <w:r w:rsidRPr="00194489">
        <w:rPr>
          <w:rFonts w:cs="Arial"/>
        </w:rPr>
        <w:tab/>
        <w:t>The difficult may be overcome by registering the firm before a suit is instituted.</w:t>
      </w:r>
    </w:p>
    <w:p w:rsidR="000E7D64" w:rsidRPr="00194489" w:rsidRDefault="000E7D64" w:rsidP="00C943A5">
      <w:pPr>
        <w:pStyle w:val="ListParagraph"/>
        <w:numPr>
          <w:ilvl w:val="0"/>
          <w:numId w:val="18"/>
        </w:numPr>
        <w:jc w:val="both"/>
        <w:rPr>
          <w:rFonts w:cs="Arial"/>
          <w:b/>
        </w:rPr>
      </w:pPr>
      <w:r w:rsidRPr="00194489">
        <w:rPr>
          <w:rFonts w:cs="Arial"/>
          <w:b/>
        </w:rPr>
        <w:t xml:space="preserve">Suit between firm and third parties </w:t>
      </w:r>
    </w:p>
    <w:p w:rsidR="000E7D64" w:rsidRPr="00194489" w:rsidRDefault="000E7D64" w:rsidP="000E7D64">
      <w:pPr>
        <w:pStyle w:val="ListParagraph"/>
        <w:jc w:val="both"/>
        <w:rPr>
          <w:rFonts w:cs="Arial"/>
        </w:rPr>
      </w:pPr>
    </w:p>
    <w:p w:rsidR="000E7D64" w:rsidRPr="00194489" w:rsidRDefault="000E7D64" w:rsidP="000E7D64">
      <w:pPr>
        <w:pStyle w:val="ListParagraph"/>
        <w:jc w:val="both"/>
        <w:rPr>
          <w:rFonts w:cs="Arial"/>
        </w:rPr>
      </w:pPr>
      <w:r w:rsidRPr="00194489">
        <w:rPr>
          <w:rFonts w:cs="Arial"/>
        </w:rPr>
        <w:t>An unregistered firm can’t sue a third party for the enforcement of any right arising from a contract unless.</w:t>
      </w:r>
    </w:p>
    <w:p w:rsidR="000E7D64" w:rsidRPr="00194489" w:rsidRDefault="000E7D64" w:rsidP="00C943A5">
      <w:pPr>
        <w:pStyle w:val="ListParagraph"/>
        <w:numPr>
          <w:ilvl w:val="0"/>
          <w:numId w:val="19"/>
        </w:numPr>
        <w:jc w:val="both"/>
        <w:rPr>
          <w:rFonts w:cs="Arial"/>
        </w:rPr>
      </w:pPr>
      <w:r w:rsidRPr="00194489">
        <w:rPr>
          <w:rFonts w:cs="Arial"/>
        </w:rPr>
        <w:t xml:space="preserve">The firm is won to be registered </w:t>
      </w:r>
    </w:p>
    <w:p w:rsidR="000E7D64" w:rsidRPr="00194489" w:rsidRDefault="000E7D64" w:rsidP="00C943A5">
      <w:pPr>
        <w:pStyle w:val="ListParagraph"/>
        <w:numPr>
          <w:ilvl w:val="0"/>
          <w:numId w:val="19"/>
        </w:numPr>
        <w:jc w:val="both"/>
        <w:rPr>
          <w:rFonts w:cs="Arial"/>
        </w:rPr>
      </w:pPr>
      <w:r w:rsidRPr="00194489">
        <w:rPr>
          <w:rFonts w:cs="Arial"/>
        </w:rPr>
        <w:t>The person suing are shown in the register of firm as partner of the firm</w:t>
      </w:r>
    </w:p>
    <w:p w:rsidR="000E7D64" w:rsidRPr="00194489" w:rsidRDefault="000E7D64" w:rsidP="000E7D64">
      <w:pPr>
        <w:ind w:left="720"/>
        <w:jc w:val="both"/>
        <w:rPr>
          <w:rFonts w:cs="Arial"/>
        </w:rPr>
      </w:pPr>
      <w:r w:rsidRPr="00194489">
        <w:rPr>
          <w:rFonts w:cs="Arial"/>
        </w:rPr>
        <w:t>A suit by unregistered firm will be dismissed and it can’t be rectified by subsequent registration. A fresh suit will have to be filed after registration.</w:t>
      </w:r>
    </w:p>
    <w:p w:rsidR="000E7D64" w:rsidRPr="00194489" w:rsidRDefault="000E7D64" w:rsidP="00C943A5">
      <w:pPr>
        <w:pStyle w:val="ListParagraph"/>
        <w:numPr>
          <w:ilvl w:val="0"/>
          <w:numId w:val="18"/>
        </w:numPr>
        <w:jc w:val="both"/>
        <w:rPr>
          <w:rFonts w:cs="Arial"/>
        </w:rPr>
      </w:pPr>
      <w:r w:rsidRPr="00194489">
        <w:rPr>
          <w:rFonts w:cs="Arial"/>
        </w:rPr>
        <w:t>An unregistered firm or partners can’t claim a right of set off in proceedings instituted against third party. The right however extends to claim of set off of the value of Rs.100 or less.</w:t>
      </w:r>
    </w:p>
    <w:p w:rsidR="000E7D64" w:rsidRPr="00194489" w:rsidRDefault="000E7D64" w:rsidP="000E7D64">
      <w:pPr>
        <w:ind w:left="360"/>
        <w:jc w:val="both"/>
        <w:rPr>
          <w:rFonts w:cs="Arial"/>
          <w:i/>
        </w:rPr>
      </w:pPr>
      <w:proofErr w:type="gramStart"/>
      <w:r w:rsidRPr="00194489">
        <w:rPr>
          <w:rFonts w:cs="Arial"/>
        </w:rPr>
        <w:t>Exceptions.</w:t>
      </w:r>
      <w:proofErr w:type="gramEnd"/>
      <w:r w:rsidRPr="00194489">
        <w:rPr>
          <w:rFonts w:cs="Arial"/>
        </w:rPr>
        <w:t xml:space="preserve"> </w:t>
      </w:r>
      <w:r w:rsidRPr="00194489">
        <w:rPr>
          <w:rFonts w:cs="Arial"/>
          <w:i/>
        </w:rPr>
        <w:t xml:space="preserve"> Non registration does not affect the following.</w:t>
      </w:r>
    </w:p>
    <w:p w:rsidR="000E7D64" w:rsidRPr="00194489" w:rsidRDefault="000E7D64" w:rsidP="000E7D64">
      <w:pPr>
        <w:ind w:left="360"/>
        <w:jc w:val="both"/>
        <w:rPr>
          <w:rFonts w:cs="Arial"/>
          <w:i/>
        </w:rPr>
      </w:pPr>
    </w:p>
    <w:p w:rsidR="000E7D64" w:rsidRPr="00194489" w:rsidRDefault="000E7D64" w:rsidP="00C943A5">
      <w:pPr>
        <w:pStyle w:val="ListParagraph"/>
        <w:numPr>
          <w:ilvl w:val="0"/>
          <w:numId w:val="20"/>
        </w:numPr>
        <w:jc w:val="both"/>
        <w:rPr>
          <w:rFonts w:cs="Arial"/>
          <w:i/>
        </w:rPr>
      </w:pPr>
      <w:r w:rsidRPr="00194489">
        <w:rPr>
          <w:rFonts w:cs="Arial"/>
        </w:rPr>
        <w:t>Unregistered firm and its partners can sue for the dissolution of the firm or accounts of the dissolved firm, they can enforce right to realize the property of the firm.</w:t>
      </w:r>
    </w:p>
    <w:p w:rsidR="000E7D64" w:rsidRPr="00194489" w:rsidRDefault="000E7D64" w:rsidP="00C943A5">
      <w:pPr>
        <w:pStyle w:val="ListParagraph"/>
        <w:numPr>
          <w:ilvl w:val="0"/>
          <w:numId w:val="20"/>
        </w:numPr>
        <w:jc w:val="both"/>
        <w:rPr>
          <w:rFonts w:cs="Arial"/>
          <w:i/>
        </w:rPr>
      </w:pPr>
      <w:r w:rsidRPr="00194489">
        <w:rPr>
          <w:rFonts w:cs="Arial"/>
        </w:rPr>
        <w:t xml:space="preserve">The right to claim set off not exceeding Rs.100 in value </w:t>
      </w:r>
    </w:p>
    <w:p w:rsidR="000E7D64" w:rsidRPr="00194489" w:rsidRDefault="000E7D64" w:rsidP="00C943A5">
      <w:pPr>
        <w:pStyle w:val="ListParagraph"/>
        <w:numPr>
          <w:ilvl w:val="0"/>
          <w:numId w:val="20"/>
        </w:numPr>
        <w:jc w:val="both"/>
        <w:rPr>
          <w:rFonts w:cs="Arial"/>
          <w:i/>
        </w:rPr>
      </w:pPr>
      <w:r w:rsidRPr="00194489">
        <w:rPr>
          <w:rFonts w:cs="Arial"/>
        </w:rPr>
        <w:t>Third party can always sue the firm whether registered or not</w:t>
      </w:r>
    </w:p>
    <w:p w:rsidR="000E7D64" w:rsidRPr="00194489" w:rsidRDefault="000E7D64" w:rsidP="00C943A5">
      <w:pPr>
        <w:pStyle w:val="ListParagraph"/>
        <w:numPr>
          <w:ilvl w:val="0"/>
          <w:numId w:val="20"/>
        </w:numPr>
        <w:jc w:val="both"/>
        <w:rPr>
          <w:rFonts w:cs="Arial"/>
          <w:i/>
        </w:rPr>
      </w:pPr>
      <w:r w:rsidRPr="00194489">
        <w:rPr>
          <w:rFonts w:cs="Arial"/>
        </w:rPr>
        <w:t>Official assignee/receiver or a court acting for an insolvent partner may bring a suit for the realization of insolvent’s share</w:t>
      </w:r>
    </w:p>
    <w:p w:rsidR="000E7D64" w:rsidRPr="00194489" w:rsidRDefault="000E7D64" w:rsidP="00C943A5">
      <w:pPr>
        <w:pStyle w:val="ListParagraph"/>
        <w:numPr>
          <w:ilvl w:val="0"/>
          <w:numId w:val="20"/>
        </w:numPr>
        <w:jc w:val="both"/>
        <w:rPr>
          <w:rFonts w:cs="Arial"/>
          <w:i/>
        </w:rPr>
      </w:pPr>
      <w:r w:rsidRPr="00194489">
        <w:rPr>
          <w:rFonts w:cs="Arial"/>
        </w:rPr>
        <w:t xml:space="preserve">The rights of undersigned firm to enforce rights </w:t>
      </w:r>
      <w:proofErr w:type="gramStart"/>
      <w:r w:rsidRPr="00194489">
        <w:rPr>
          <w:rFonts w:cs="Arial"/>
        </w:rPr>
        <w:t>arising</w:t>
      </w:r>
      <w:proofErr w:type="gramEnd"/>
      <w:r w:rsidRPr="00194489">
        <w:rPr>
          <w:rFonts w:cs="Arial"/>
        </w:rPr>
        <w:t xml:space="preserve"> other than out of contract.</w:t>
      </w:r>
    </w:p>
    <w:p w:rsidR="000E7D64" w:rsidRPr="00194489" w:rsidRDefault="000E7D64" w:rsidP="00C943A5">
      <w:pPr>
        <w:pStyle w:val="ListParagraph"/>
        <w:numPr>
          <w:ilvl w:val="0"/>
          <w:numId w:val="20"/>
        </w:numPr>
        <w:jc w:val="both"/>
        <w:rPr>
          <w:rFonts w:cs="Arial"/>
          <w:i/>
        </w:rPr>
      </w:pPr>
      <w:r w:rsidRPr="00194489">
        <w:rPr>
          <w:rFonts w:cs="Arial"/>
        </w:rPr>
        <w:t>The rights of partner having no place of business in India.</w:t>
      </w:r>
    </w:p>
    <w:p w:rsidR="000E7D64" w:rsidRPr="00194489" w:rsidRDefault="000E7D64" w:rsidP="000E7D64">
      <w:pPr>
        <w:ind w:left="360"/>
        <w:jc w:val="both"/>
        <w:rPr>
          <w:rFonts w:cs="Arial"/>
        </w:rPr>
      </w:pPr>
      <w:r w:rsidRPr="00194489">
        <w:rPr>
          <w:rFonts w:cs="Arial"/>
          <w:b/>
        </w:rPr>
        <w:t>Procedure for the Registration</w:t>
      </w:r>
      <w:r w:rsidRPr="00194489">
        <w:rPr>
          <w:rFonts w:cs="Arial"/>
        </w:rPr>
        <w:t>: (Sec.58 and 59)</w:t>
      </w:r>
    </w:p>
    <w:p w:rsidR="000E7D64" w:rsidRPr="00194489" w:rsidRDefault="000E7D64" w:rsidP="000E7D64">
      <w:pPr>
        <w:ind w:left="360"/>
        <w:jc w:val="both"/>
        <w:rPr>
          <w:rFonts w:cs="Arial"/>
        </w:rPr>
      </w:pPr>
      <w:r w:rsidRPr="00194489">
        <w:rPr>
          <w:rFonts w:cs="Arial"/>
        </w:rPr>
        <w:t>Registrars are appointed in all states for the purpose of registering partnership firm. Registration may be effected by filing an application with the registrar, the application should be on a prescribed from accompanied by prescribed fee, the application must state the following particular.</w:t>
      </w:r>
    </w:p>
    <w:p w:rsidR="000E7D64" w:rsidRPr="00194489" w:rsidRDefault="000E7D64" w:rsidP="00C943A5">
      <w:pPr>
        <w:pStyle w:val="ListParagraph"/>
        <w:numPr>
          <w:ilvl w:val="0"/>
          <w:numId w:val="21"/>
        </w:numPr>
        <w:jc w:val="both"/>
        <w:rPr>
          <w:rFonts w:cs="Arial"/>
        </w:rPr>
      </w:pPr>
      <w:r w:rsidRPr="00194489">
        <w:rPr>
          <w:rFonts w:cs="Arial"/>
        </w:rPr>
        <w:t>The name of the firm</w:t>
      </w:r>
    </w:p>
    <w:p w:rsidR="000E7D64" w:rsidRPr="00194489" w:rsidRDefault="000E7D64" w:rsidP="00C943A5">
      <w:pPr>
        <w:pStyle w:val="ListParagraph"/>
        <w:numPr>
          <w:ilvl w:val="0"/>
          <w:numId w:val="21"/>
        </w:numPr>
        <w:jc w:val="both"/>
        <w:rPr>
          <w:rFonts w:cs="Arial"/>
        </w:rPr>
      </w:pPr>
      <w:r w:rsidRPr="00194489">
        <w:rPr>
          <w:rFonts w:cs="Arial"/>
        </w:rPr>
        <w:t>Place of business</w:t>
      </w:r>
    </w:p>
    <w:p w:rsidR="000E7D64" w:rsidRPr="00194489" w:rsidRDefault="000E7D64" w:rsidP="00C943A5">
      <w:pPr>
        <w:pStyle w:val="ListParagraph"/>
        <w:numPr>
          <w:ilvl w:val="0"/>
          <w:numId w:val="21"/>
        </w:numPr>
        <w:jc w:val="both"/>
        <w:rPr>
          <w:rFonts w:cs="Arial"/>
        </w:rPr>
      </w:pPr>
      <w:r w:rsidRPr="00194489">
        <w:rPr>
          <w:rFonts w:cs="Arial"/>
        </w:rPr>
        <w:lastRenderedPageBreak/>
        <w:t>Name of other places where firm carries on business</w:t>
      </w:r>
    </w:p>
    <w:p w:rsidR="000E7D64" w:rsidRPr="00194489" w:rsidRDefault="000E7D64" w:rsidP="00C943A5">
      <w:pPr>
        <w:pStyle w:val="ListParagraph"/>
        <w:numPr>
          <w:ilvl w:val="0"/>
          <w:numId w:val="21"/>
        </w:numPr>
        <w:jc w:val="both"/>
        <w:rPr>
          <w:rFonts w:cs="Arial"/>
        </w:rPr>
      </w:pPr>
      <w:r w:rsidRPr="00194489">
        <w:rPr>
          <w:rFonts w:cs="Arial"/>
        </w:rPr>
        <w:t>Name and permanent addresses of partners</w:t>
      </w:r>
    </w:p>
    <w:p w:rsidR="000E7D64" w:rsidRPr="00194489" w:rsidRDefault="000E7D64" w:rsidP="00C943A5">
      <w:pPr>
        <w:pStyle w:val="ListParagraph"/>
        <w:numPr>
          <w:ilvl w:val="0"/>
          <w:numId w:val="21"/>
        </w:numPr>
        <w:jc w:val="both"/>
        <w:rPr>
          <w:rFonts w:cs="Arial"/>
        </w:rPr>
      </w:pPr>
      <w:r w:rsidRPr="00194489">
        <w:rPr>
          <w:rFonts w:cs="Arial"/>
        </w:rPr>
        <w:t xml:space="preserve">Date when each partner joined the firm </w:t>
      </w:r>
    </w:p>
    <w:p w:rsidR="000E7D64" w:rsidRPr="00194489" w:rsidRDefault="000E7D64" w:rsidP="00C943A5">
      <w:pPr>
        <w:pStyle w:val="ListParagraph"/>
        <w:numPr>
          <w:ilvl w:val="0"/>
          <w:numId w:val="21"/>
        </w:numPr>
        <w:jc w:val="both"/>
        <w:rPr>
          <w:rFonts w:cs="Arial"/>
        </w:rPr>
      </w:pPr>
      <w:r w:rsidRPr="00194489">
        <w:rPr>
          <w:rFonts w:cs="Arial"/>
        </w:rPr>
        <w:t xml:space="preserve">Duration of the firm </w:t>
      </w:r>
    </w:p>
    <w:p w:rsidR="000E7D64" w:rsidRPr="00194489" w:rsidRDefault="000E7D64" w:rsidP="000E7D64">
      <w:pPr>
        <w:ind w:left="360"/>
        <w:jc w:val="both"/>
        <w:rPr>
          <w:rFonts w:cs="Arial"/>
        </w:rPr>
      </w:pPr>
      <w:r w:rsidRPr="00194489">
        <w:rPr>
          <w:rFonts w:cs="Arial"/>
        </w:rPr>
        <w:t xml:space="preserve">Application from should be signed and verified by each partner. </w:t>
      </w:r>
      <w:proofErr w:type="gramStart"/>
      <w:r w:rsidRPr="00194489">
        <w:rPr>
          <w:rFonts w:cs="Arial"/>
        </w:rPr>
        <w:t>if</w:t>
      </w:r>
      <w:proofErr w:type="gramEnd"/>
      <w:r w:rsidRPr="00194489">
        <w:rPr>
          <w:rFonts w:cs="Arial"/>
        </w:rPr>
        <w:t xml:space="preserve"> registrar is satisfied with the application, he register the firm and enters its name in the registrar of firm. He then </w:t>
      </w:r>
      <w:proofErr w:type="gramStart"/>
      <w:r w:rsidRPr="00194489">
        <w:rPr>
          <w:rFonts w:cs="Arial"/>
        </w:rPr>
        <w:t>issue</w:t>
      </w:r>
      <w:proofErr w:type="gramEnd"/>
      <w:r w:rsidRPr="00194489">
        <w:rPr>
          <w:rFonts w:cs="Arial"/>
        </w:rPr>
        <w:t xml:space="preserve"> a certificate of registration.</w:t>
      </w:r>
    </w:p>
    <w:p w:rsidR="000E7D64" w:rsidRPr="00194489" w:rsidRDefault="000E7D64" w:rsidP="000E7D64">
      <w:pPr>
        <w:ind w:left="360"/>
        <w:jc w:val="both"/>
        <w:rPr>
          <w:rFonts w:cs="Arial"/>
        </w:rPr>
      </w:pPr>
      <w:r w:rsidRPr="00194489">
        <w:rPr>
          <w:rFonts w:cs="Arial"/>
        </w:rPr>
        <w:t>It may be noted that the registration of a partnership firm is optional and one partner cannot compel another partner to join in the registration of a firm.</w:t>
      </w:r>
    </w:p>
    <w:p w:rsidR="000E7D64" w:rsidRPr="00194489" w:rsidRDefault="000E7D64" w:rsidP="000E7D64">
      <w:pPr>
        <w:ind w:left="360"/>
        <w:jc w:val="both"/>
        <w:rPr>
          <w:rFonts w:cs="Arial"/>
        </w:rPr>
      </w:pPr>
      <w:r w:rsidRPr="00194489">
        <w:rPr>
          <w:rFonts w:cs="Arial"/>
        </w:rPr>
        <w:t>Registration is complete when a statement is delivered to register. The act of registrar in according is only clerical.</w:t>
      </w:r>
    </w:p>
    <w:p w:rsidR="000E7D64" w:rsidRDefault="000E7D64" w:rsidP="006C7118">
      <w:pPr>
        <w:pStyle w:val="Default"/>
        <w:jc w:val="both"/>
        <w:rPr>
          <w:b/>
          <w:bCs/>
          <w:sz w:val="23"/>
          <w:szCs w:val="23"/>
        </w:rPr>
      </w:pPr>
    </w:p>
    <w:p w:rsidR="00281C2B" w:rsidRDefault="00281C2B" w:rsidP="006C7118">
      <w:pPr>
        <w:pStyle w:val="Default"/>
        <w:jc w:val="both"/>
        <w:rPr>
          <w:b/>
          <w:bCs/>
          <w:sz w:val="23"/>
          <w:szCs w:val="23"/>
        </w:rPr>
      </w:pPr>
      <w:r>
        <w:rPr>
          <w:b/>
          <w:bCs/>
          <w:sz w:val="23"/>
          <w:szCs w:val="23"/>
        </w:rPr>
        <w:t>Question No 7:-</w:t>
      </w:r>
    </w:p>
    <w:p w:rsidR="009B0F5E" w:rsidRDefault="006C7118" w:rsidP="006C7118">
      <w:pPr>
        <w:pStyle w:val="Default"/>
        <w:jc w:val="both"/>
        <w:rPr>
          <w:b/>
          <w:bCs/>
          <w:sz w:val="23"/>
          <w:szCs w:val="23"/>
        </w:rPr>
      </w:pPr>
      <w:r>
        <w:rPr>
          <w:bCs/>
          <w:sz w:val="23"/>
          <w:szCs w:val="23"/>
        </w:rPr>
        <w:t>What is meant by “Dissolution of a Firm?” What are the rights and obligations of partners after the dissolution of partnership?</w:t>
      </w:r>
    </w:p>
    <w:p w:rsidR="00281C2B" w:rsidRPr="00281C2B" w:rsidRDefault="00281C2B" w:rsidP="006C7118">
      <w:pPr>
        <w:jc w:val="right"/>
        <w:rPr>
          <w:rFonts w:cs="Book Antiqua"/>
          <w:b/>
          <w:bCs/>
          <w:color w:val="000000"/>
          <w:sz w:val="23"/>
          <w:szCs w:val="23"/>
        </w:rPr>
      </w:pPr>
      <w:r w:rsidRPr="00281C2B">
        <w:rPr>
          <w:rFonts w:cs="Book Antiqua"/>
          <w:b/>
          <w:bCs/>
          <w:color w:val="000000"/>
          <w:sz w:val="23"/>
          <w:szCs w:val="23"/>
        </w:rPr>
        <w:t>(2</w:t>
      </w:r>
      <w:r>
        <w:rPr>
          <w:rFonts w:cs="Book Antiqua"/>
          <w:b/>
          <w:bCs/>
          <w:color w:val="000000"/>
          <w:sz w:val="23"/>
          <w:szCs w:val="23"/>
        </w:rPr>
        <w:t>0 Marks</w:t>
      </w:r>
      <w:r w:rsidRPr="00281C2B">
        <w:rPr>
          <w:rFonts w:cs="Book Antiqua"/>
          <w:b/>
          <w:bCs/>
          <w:color w:val="000000"/>
          <w:sz w:val="23"/>
          <w:szCs w:val="23"/>
        </w:rPr>
        <w:t>)</w:t>
      </w:r>
    </w:p>
    <w:p w:rsidR="000E7D64" w:rsidRPr="00194489" w:rsidRDefault="000E7D64" w:rsidP="000E7D64">
      <w:pPr>
        <w:ind w:left="360"/>
        <w:jc w:val="both"/>
        <w:rPr>
          <w:rFonts w:cs="Arial"/>
        </w:rPr>
      </w:pPr>
      <w:r w:rsidRPr="00133405">
        <w:rPr>
          <w:rFonts w:cs="Arial"/>
          <w:b/>
        </w:rPr>
        <w:t>Answer:</w:t>
      </w:r>
      <w:r w:rsidRPr="00194489">
        <w:rPr>
          <w:rFonts w:cs="Arial"/>
        </w:rPr>
        <w:tab/>
        <w:t>Dissolution. The dissolution of partnership between all the partners of a firm is called the “dissolution of the firm (Sec.39)</w:t>
      </w:r>
    </w:p>
    <w:p w:rsidR="000E7D64" w:rsidRPr="00194489" w:rsidRDefault="000E7D64" w:rsidP="000E7D64">
      <w:pPr>
        <w:ind w:left="360"/>
        <w:jc w:val="both"/>
        <w:rPr>
          <w:rFonts w:cs="Arial"/>
        </w:rPr>
      </w:pPr>
      <w:r w:rsidRPr="00194489">
        <w:rPr>
          <w:rFonts w:cs="Arial"/>
        </w:rPr>
        <w:t xml:space="preserve">Dissolution of the firm means an end of the firm </w:t>
      </w:r>
    </w:p>
    <w:p w:rsidR="000E7D64" w:rsidRPr="00194489" w:rsidRDefault="000E7D64" w:rsidP="000E7D64">
      <w:pPr>
        <w:ind w:left="360"/>
        <w:jc w:val="both"/>
        <w:rPr>
          <w:rFonts w:cs="Arial"/>
        </w:rPr>
      </w:pPr>
      <w:proofErr w:type="gramStart"/>
      <w:r w:rsidRPr="00194489">
        <w:rPr>
          <w:rFonts w:cs="Arial"/>
        </w:rPr>
        <w:t>A dissolution</w:t>
      </w:r>
      <w:proofErr w:type="gramEnd"/>
      <w:r w:rsidRPr="00194489">
        <w:rPr>
          <w:rFonts w:cs="Arial"/>
        </w:rPr>
        <w:t xml:space="preserve"> does not necessarily follow because the partnership has ceased to do business, for the partnership may continue for the purpose of realizing the assets.</w:t>
      </w:r>
    </w:p>
    <w:p w:rsidR="000E7D64" w:rsidRPr="00194489" w:rsidRDefault="000E7D64" w:rsidP="000E7D64">
      <w:pPr>
        <w:ind w:left="360"/>
        <w:jc w:val="both"/>
        <w:rPr>
          <w:rFonts w:cs="Arial"/>
        </w:rPr>
      </w:pPr>
      <w:r w:rsidRPr="00194489">
        <w:rPr>
          <w:rFonts w:cs="Arial"/>
        </w:rPr>
        <w:t>Dissolution of firm may not necessarily mean dissolution of partnership as in the case of dissolution of partnership, the firm may continue with some of the remaining partners</w:t>
      </w:r>
    </w:p>
    <w:p w:rsidR="000E7D64" w:rsidRPr="00194489" w:rsidRDefault="000E7D64" w:rsidP="000E7D64">
      <w:pPr>
        <w:ind w:left="360"/>
        <w:jc w:val="both"/>
        <w:rPr>
          <w:rFonts w:cs="Arial"/>
        </w:rPr>
      </w:pPr>
      <w:proofErr w:type="gramStart"/>
      <w:r w:rsidRPr="00194489">
        <w:rPr>
          <w:rFonts w:cs="Arial"/>
        </w:rPr>
        <w:t>Reason for dissolution.</w:t>
      </w:r>
      <w:proofErr w:type="gramEnd"/>
      <w:r w:rsidRPr="00194489">
        <w:rPr>
          <w:rFonts w:cs="Arial"/>
        </w:rPr>
        <w:t xml:space="preserve"> A firm may be dissolved in any of the following grounds:</w:t>
      </w:r>
    </w:p>
    <w:p w:rsidR="000E7D64" w:rsidRDefault="000E7D64" w:rsidP="000E7D64">
      <w:pPr>
        <w:ind w:left="360"/>
        <w:jc w:val="center"/>
        <w:rPr>
          <w:rFonts w:cs="Arial"/>
          <w:b/>
        </w:rPr>
      </w:pPr>
    </w:p>
    <w:p w:rsidR="000E7D64" w:rsidRDefault="000E7D64" w:rsidP="000E7D64">
      <w:pPr>
        <w:ind w:left="360"/>
        <w:jc w:val="center"/>
        <w:rPr>
          <w:rFonts w:cs="Arial"/>
          <w:b/>
        </w:rPr>
      </w:pPr>
    </w:p>
    <w:p w:rsidR="000E7D64" w:rsidRDefault="000E7D64" w:rsidP="000E7D64">
      <w:pPr>
        <w:ind w:left="360"/>
        <w:jc w:val="center"/>
        <w:rPr>
          <w:rFonts w:cs="Arial"/>
          <w:b/>
        </w:rPr>
      </w:pPr>
    </w:p>
    <w:p w:rsidR="000E7D64" w:rsidRDefault="000E7D64" w:rsidP="000E7D64">
      <w:pPr>
        <w:ind w:left="360"/>
        <w:jc w:val="center"/>
        <w:rPr>
          <w:rFonts w:cs="Arial"/>
          <w:b/>
        </w:rPr>
      </w:pPr>
    </w:p>
    <w:p w:rsidR="000E7D64" w:rsidRDefault="000E7D64" w:rsidP="000E7D64">
      <w:pPr>
        <w:ind w:left="360"/>
        <w:jc w:val="center"/>
        <w:rPr>
          <w:rFonts w:cs="Arial"/>
          <w:b/>
        </w:rPr>
      </w:pPr>
    </w:p>
    <w:p w:rsidR="000E7D64" w:rsidRDefault="000E7D64" w:rsidP="000E7D64">
      <w:pPr>
        <w:ind w:left="360"/>
        <w:jc w:val="center"/>
        <w:rPr>
          <w:rFonts w:cs="Arial"/>
          <w:b/>
        </w:rPr>
      </w:pPr>
    </w:p>
    <w:p w:rsidR="000E7D64" w:rsidRPr="00194489" w:rsidRDefault="000E7D64" w:rsidP="000E7D64">
      <w:pPr>
        <w:ind w:left="360"/>
        <w:jc w:val="center"/>
        <w:rPr>
          <w:rFonts w:cs="Arial"/>
          <w:b/>
          <w:i/>
        </w:rPr>
      </w:pPr>
      <w:r w:rsidRPr="00194489">
        <w:rPr>
          <w:rFonts w:cs="Arial"/>
          <w:b/>
        </w:rPr>
        <w:lastRenderedPageBreak/>
        <w:t xml:space="preserve">Dissolution </w:t>
      </w:r>
    </w:p>
    <w:p w:rsidR="000E7D64" w:rsidRPr="00194489" w:rsidRDefault="000E7D64" w:rsidP="000E7D64">
      <w:pPr>
        <w:jc w:val="center"/>
        <w:rPr>
          <w:rFonts w:cs="Arial"/>
        </w:rPr>
      </w:pPr>
      <w:r w:rsidRPr="00194489">
        <w:rPr>
          <w:rFonts w:cs="Arial"/>
        </w:rPr>
        <w:t>↓</w:t>
      </w:r>
    </w:p>
    <w:p w:rsidR="000E7D64" w:rsidRPr="00194489" w:rsidRDefault="000E7D64" w:rsidP="000E7D64">
      <w:pPr>
        <w:ind w:left="360"/>
        <w:jc w:val="center"/>
        <w:rPr>
          <w:rFonts w:cs="Arial"/>
          <w:i/>
        </w:rPr>
      </w:pPr>
      <w:r w:rsidRPr="00194489">
        <w:rPr>
          <w:rFonts w:cs="Arial"/>
        </w:rPr>
        <w:t>--------------------------------------------------------------------------------------------</w:t>
      </w:r>
    </w:p>
    <w:p w:rsidR="000E7D64" w:rsidRPr="00194489" w:rsidRDefault="000E7D64" w:rsidP="000E7D64">
      <w:pPr>
        <w:jc w:val="both"/>
        <w:rPr>
          <w:rFonts w:cs="Arial"/>
        </w:rPr>
      </w:pPr>
      <w:r w:rsidRPr="00194489">
        <w:rPr>
          <w:rFonts w:cs="Arial"/>
        </w:rPr>
        <w:tab/>
        <w:t xml:space="preserve">           ↓</w:t>
      </w:r>
      <w:r w:rsidRPr="00194489">
        <w:rPr>
          <w:rFonts w:cs="Arial"/>
        </w:rPr>
        <w:tab/>
        <w:t xml:space="preserve">                   </w:t>
      </w:r>
      <w:r w:rsidRPr="00194489">
        <w:rPr>
          <w:rFonts w:cs="Arial"/>
        </w:rPr>
        <w:tab/>
      </w:r>
      <w:r w:rsidRPr="00194489">
        <w:rPr>
          <w:rFonts w:cs="Arial"/>
        </w:rPr>
        <w:tab/>
      </w:r>
      <w:r w:rsidRPr="00194489">
        <w:rPr>
          <w:rFonts w:cs="Arial"/>
        </w:rPr>
        <w:tab/>
      </w:r>
      <w:r w:rsidRPr="00194489">
        <w:rPr>
          <w:rFonts w:cs="Arial"/>
        </w:rPr>
        <w:tab/>
      </w:r>
      <w:r w:rsidRPr="00194489">
        <w:rPr>
          <w:rFonts w:cs="Arial"/>
        </w:rPr>
        <w:tab/>
      </w:r>
      <w:r w:rsidRPr="00194489">
        <w:rPr>
          <w:rFonts w:cs="Arial"/>
        </w:rPr>
        <w:tab/>
      </w:r>
      <w:r w:rsidRPr="00194489">
        <w:rPr>
          <w:rFonts w:cs="Arial"/>
        </w:rPr>
        <w:tab/>
        <w:t>↓</w:t>
      </w:r>
    </w:p>
    <w:p w:rsidR="000E7D64" w:rsidRPr="00194489" w:rsidRDefault="000E7D64" w:rsidP="000E7D64">
      <w:pPr>
        <w:jc w:val="both"/>
        <w:rPr>
          <w:rFonts w:cs="Arial"/>
        </w:rPr>
      </w:pPr>
    </w:p>
    <w:p w:rsidR="000E7D64" w:rsidRPr="00194489" w:rsidRDefault="000E7D64" w:rsidP="000E7D64">
      <w:pPr>
        <w:pBdr>
          <w:bottom w:val="single" w:sz="12" w:space="1" w:color="auto"/>
        </w:pBdr>
        <w:jc w:val="both"/>
        <w:rPr>
          <w:rFonts w:cs="Arial"/>
        </w:rPr>
      </w:pPr>
      <w:r w:rsidRPr="00194489">
        <w:rPr>
          <w:rFonts w:cs="Arial"/>
        </w:rPr>
        <w:t xml:space="preserve"> Without the interference of the court </w:t>
      </w:r>
      <w:r w:rsidRPr="00194489">
        <w:rPr>
          <w:rFonts w:cs="Arial"/>
        </w:rPr>
        <w:tab/>
      </w:r>
      <w:r w:rsidRPr="00194489">
        <w:rPr>
          <w:rFonts w:cs="Arial"/>
        </w:rPr>
        <w:tab/>
      </w:r>
      <w:r w:rsidRPr="00194489">
        <w:rPr>
          <w:rFonts w:cs="Arial"/>
        </w:rPr>
        <w:tab/>
      </w:r>
      <w:r w:rsidRPr="00194489">
        <w:rPr>
          <w:rFonts w:cs="Arial"/>
        </w:rPr>
        <w:tab/>
      </w:r>
      <w:r w:rsidRPr="00194489">
        <w:rPr>
          <w:rFonts w:cs="Arial"/>
        </w:rPr>
        <w:tab/>
        <w:t>by order of the court</w:t>
      </w:r>
    </w:p>
    <w:p w:rsidR="000E7D64" w:rsidRPr="00194489" w:rsidRDefault="000E7D64" w:rsidP="000E7D64">
      <w:pPr>
        <w:jc w:val="both"/>
        <w:rPr>
          <w:rFonts w:cs="Arial"/>
        </w:rPr>
      </w:pPr>
      <w:r w:rsidRPr="00194489">
        <w:rPr>
          <w:rFonts w:cs="Arial"/>
        </w:rPr>
        <w:softHyphen/>
      </w:r>
      <w:r w:rsidRPr="00194489">
        <w:rPr>
          <w:rFonts w:cs="Arial"/>
        </w:rPr>
        <w:softHyphen/>
      </w:r>
      <w:r w:rsidRPr="00194489">
        <w:rPr>
          <w:rFonts w:cs="Arial"/>
        </w:rPr>
        <w:softHyphen/>
      </w:r>
      <w:r w:rsidRPr="00194489">
        <w:rPr>
          <w:rFonts w:cs="Arial"/>
        </w:rPr>
        <w:softHyphen/>
      </w:r>
      <w:r w:rsidRPr="00194489">
        <w:rPr>
          <w:rFonts w:cs="Arial"/>
        </w:rPr>
        <w:softHyphen/>
      </w:r>
      <w:r w:rsidRPr="00194489">
        <w:rPr>
          <w:rFonts w:cs="Arial"/>
        </w:rPr>
        <w:softHyphen/>
      </w:r>
      <w:r w:rsidRPr="00194489">
        <w:rPr>
          <w:rFonts w:cs="Arial"/>
        </w:rPr>
        <w:softHyphen/>
      </w:r>
      <w:r w:rsidRPr="00194489">
        <w:rPr>
          <w:rFonts w:cs="Arial"/>
        </w:rPr>
        <w:softHyphen/>
      </w:r>
      <w:r w:rsidRPr="00194489">
        <w:rPr>
          <w:rFonts w:cs="Arial"/>
        </w:rPr>
        <w:softHyphen/>
      </w:r>
      <w:r w:rsidRPr="00194489">
        <w:rPr>
          <w:rFonts w:cs="Arial"/>
        </w:rPr>
        <w:softHyphen/>
        <w:t xml:space="preserve">            ↓</w:t>
      </w:r>
      <w:r w:rsidRPr="00194489">
        <w:rPr>
          <w:rFonts w:cs="Arial"/>
        </w:rPr>
        <w:tab/>
      </w:r>
      <w:r w:rsidRPr="00194489">
        <w:rPr>
          <w:rFonts w:cs="Arial"/>
        </w:rPr>
        <w:tab/>
      </w:r>
      <w:r w:rsidRPr="00194489">
        <w:rPr>
          <w:rFonts w:cs="Arial"/>
        </w:rPr>
        <w:tab/>
      </w:r>
      <w:r w:rsidRPr="00194489">
        <w:rPr>
          <w:rFonts w:cs="Arial"/>
        </w:rPr>
        <w:tab/>
      </w:r>
      <w:r w:rsidRPr="00194489">
        <w:rPr>
          <w:rFonts w:cs="Arial"/>
        </w:rPr>
        <w:tab/>
      </w:r>
      <w:r w:rsidRPr="00194489">
        <w:rPr>
          <w:rFonts w:cs="Arial"/>
        </w:rPr>
        <w:tab/>
      </w:r>
      <w:r w:rsidRPr="00194489">
        <w:rPr>
          <w:rFonts w:cs="Arial"/>
        </w:rPr>
        <w:tab/>
      </w:r>
      <w:r w:rsidRPr="00194489">
        <w:rPr>
          <w:rFonts w:cs="Arial"/>
        </w:rPr>
        <w:tab/>
      </w:r>
      <w:r w:rsidRPr="00194489">
        <w:rPr>
          <w:rFonts w:cs="Arial"/>
        </w:rPr>
        <w:tab/>
      </w:r>
      <w:r w:rsidRPr="00194489">
        <w:rPr>
          <w:rFonts w:cs="Arial"/>
        </w:rPr>
        <w:tab/>
      </w:r>
      <w:r w:rsidRPr="00194489">
        <w:rPr>
          <w:rFonts w:cs="Arial"/>
        </w:rPr>
        <w:tab/>
        <w:t>↓</w:t>
      </w:r>
      <w:r w:rsidRPr="00194489">
        <w:rPr>
          <w:rFonts w:cs="Arial"/>
        </w:rPr>
        <w:tab/>
      </w:r>
    </w:p>
    <w:p w:rsidR="000E7D64" w:rsidRPr="00194489" w:rsidRDefault="000E7D64" w:rsidP="000E7D64">
      <w:pPr>
        <w:jc w:val="both"/>
        <w:rPr>
          <w:rFonts w:cs="Arial"/>
        </w:rPr>
      </w:pPr>
      <w:r w:rsidRPr="00194489">
        <w:rPr>
          <w:rFonts w:cs="Arial"/>
        </w:rPr>
        <w:t>By agent</w:t>
      </w:r>
      <w:r w:rsidRPr="00194489">
        <w:rPr>
          <w:rFonts w:cs="Arial"/>
        </w:rPr>
        <w:tab/>
      </w:r>
      <w:r w:rsidRPr="00194489">
        <w:rPr>
          <w:rFonts w:cs="Arial"/>
        </w:rPr>
        <w:tab/>
        <w:t xml:space="preserve">compulsory dissolution </w:t>
      </w:r>
      <w:r w:rsidRPr="00194489">
        <w:rPr>
          <w:rFonts w:cs="Arial"/>
        </w:rPr>
        <w:tab/>
        <w:t>the happening of certain</w:t>
      </w:r>
      <w:r w:rsidRPr="00194489">
        <w:rPr>
          <w:rFonts w:cs="Arial"/>
        </w:rPr>
        <w:tab/>
        <w:t xml:space="preserve">   by notices </w:t>
      </w:r>
    </w:p>
    <w:p w:rsidR="000E7D64" w:rsidRPr="00194489" w:rsidRDefault="000E7D64" w:rsidP="000E7D64">
      <w:pPr>
        <w:jc w:val="both"/>
        <w:rPr>
          <w:rFonts w:cs="Arial"/>
        </w:rPr>
      </w:pPr>
      <w:r w:rsidRPr="00194489">
        <w:rPr>
          <w:rFonts w:cs="Arial"/>
        </w:rPr>
        <w:tab/>
      </w:r>
      <w:r w:rsidRPr="00194489">
        <w:rPr>
          <w:rFonts w:cs="Arial"/>
        </w:rPr>
        <w:tab/>
      </w:r>
      <w:r w:rsidRPr="00194489">
        <w:rPr>
          <w:rFonts w:cs="Arial"/>
        </w:rPr>
        <w:tab/>
      </w:r>
      <w:r w:rsidRPr="00194489">
        <w:rPr>
          <w:rFonts w:cs="Arial"/>
        </w:rPr>
        <w:tab/>
      </w:r>
      <w:r w:rsidRPr="00194489">
        <w:rPr>
          <w:rFonts w:cs="Arial"/>
        </w:rPr>
        <w:tab/>
      </w:r>
      <w:r w:rsidRPr="00194489">
        <w:rPr>
          <w:rFonts w:cs="Arial"/>
        </w:rPr>
        <w:tab/>
      </w:r>
      <w:r w:rsidRPr="00194489">
        <w:rPr>
          <w:rFonts w:cs="Arial"/>
        </w:rPr>
        <w:tab/>
        <w:t xml:space="preserve">Contingences </w:t>
      </w:r>
    </w:p>
    <w:p w:rsidR="000E7D64" w:rsidRPr="00194489" w:rsidRDefault="000E7D64" w:rsidP="000E7D64">
      <w:pPr>
        <w:jc w:val="both"/>
        <w:rPr>
          <w:rFonts w:cs="Arial"/>
        </w:rPr>
      </w:pPr>
    </w:p>
    <w:p w:rsidR="000E7D64" w:rsidRPr="00194489" w:rsidRDefault="000E7D64" w:rsidP="000E7D64">
      <w:pPr>
        <w:jc w:val="both"/>
        <w:rPr>
          <w:rFonts w:cs="Arial"/>
        </w:rPr>
      </w:pPr>
    </w:p>
    <w:p w:rsidR="000E7D64" w:rsidRPr="00194489" w:rsidRDefault="000E7D64" w:rsidP="00C943A5">
      <w:pPr>
        <w:pStyle w:val="ListParagraph"/>
        <w:numPr>
          <w:ilvl w:val="0"/>
          <w:numId w:val="22"/>
        </w:numPr>
        <w:jc w:val="both"/>
        <w:rPr>
          <w:rFonts w:cs="Arial"/>
        </w:rPr>
      </w:pPr>
      <w:r w:rsidRPr="00194489">
        <w:rPr>
          <w:rFonts w:cs="Arial"/>
        </w:rPr>
        <w:t>By Agreement. A rim may be dissolved with the consent of all the partners or in accordance with a contract between the partners.</w:t>
      </w:r>
    </w:p>
    <w:p w:rsidR="000E7D64" w:rsidRPr="00194489" w:rsidRDefault="000E7D64" w:rsidP="000E7D64">
      <w:pPr>
        <w:pStyle w:val="ListParagraph"/>
        <w:jc w:val="both"/>
        <w:rPr>
          <w:rFonts w:cs="Arial"/>
        </w:rPr>
      </w:pPr>
    </w:p>
    <w:p w:rsidR="000E7D64" w:rsidRPr="00194489" w:rsidRDefault="000E7D64" w:rsidP="000E7D64">
      <w:pPr>
        <w:pStyle w:val="ListParagraph"/>
        <w:jc w:val="both"/>
        <w:rPr>
          <w:rFonts w:cs="Arial"/>
        </w:rPr>
      </w:pPr>
      <w:r w:rsidRPr="00194489">
        <w:rPr>
          <w:rFonts w:cs="Arial"/>
        </w:rPr>
        <w:t>As partnership is creation of an agreement between the partners, it can be dissolved by a subsequent agreement between the partners.</w:t>
      </w:r>
    </w:p>
    <w:p w:rsidR="000E7D64" w:rsidRPr="00194489" w:rsidRDefault="000E7D64" w:rsidP="00C943A5">
      <w:pPr>
        <w:pStyle w:val="ListParagraph"/>
        <w:numPr>
          <w:ilvl w:val="0"/>
          <w:numId w:val="22"/>
        </w:numPr>
        <w:jc w:val="both"/>
        <w:rPr>
          <w:rFonts w:cs="Arial"/>
        </w:rPr>
      </w:pPr>
      <w:r w:rsidRPr="00194489">
        <w:rPr>
          <w:rFonts w:cs="Arial"/>
        </w:rPr>
        <w:t xml:space="preserve">Compulsory dissolution. A firm is dissolved </w:t>
      </w:r>
    </w:p>
    <w:p w:rsidR="000E7D64" w:rsidRPr="00194489" w:rsidRDefault="000E7D64" w:rsidP="00C943A5">
      <w:pPr>
        <w:pStyle w:val="ListParagraph"/>
        <w:numPr>
          <w:ilvl w:val="0"/>
          <w:numId w:val="23"/>
        </w:numPr>
        <w:jc w:val="both"/>
        <w:rPr>
          <w:rFonts w:cs="Arial"/>
        </w:rPr>
      </w:pPr>
      <w:r w:rsidRPr="00194489">
        <w:rPr>
          <w:rFonts w:cs="Arial"/>
        </w:rPr>
        <w:t xml:space="preserve">By the adjudication of all the partners or of all the partners but one as insolvent, or </w:t>
      </w:r>
    </w:p>
    <w:p w:rsidR="000E7D64" w:rsidRPr="00194489" w:rsidRDefault="000E7D64" w:rsidP="00C943A5">
      <w:pPr>
        <w:pStyle w:val="ListParagraph"/>
        <w:numPr>
          <w:ilvl w:val="0"/>
          <w:numId w:val="23"/>
        </w:numPr>
        <w:rPr>
          <w:rFonts w:cs="Arial"/>
        </w:rPr>
      </w:pPr>
      <w:r w:rsidRPr="00194489">
        <w:rPr>
          <w:rFonts w:cs="Arial"/>
        </w:rPr>
        <w:t>By the happening of any event which makes it unlawful of the business of the firm to be carried on or for the partners to carry it on in partnership.</w:t>
      </w:r>
    </w:p>
    <w:p w:rsidR="000E7D64" w:rsidRPr="00194489" w:rsidRDefault="000E7D64" w:rsidP="000E7D64">
      <w:pPr>
        <w:pStyle w:val="ListParagraph"/>
        <w:jc w:val="both"/>
        <w:rPr>
          <w:rFonts w:cs="Arial"/>
        </w:rPr>
      </w:pPr>
      <w:r w:rsidRPr="00194489">
        <w:rPr>
          <w:rFonts w:cs="Arial"/>
        </w:rPr>
        <w:t xml:space="preserve">But where more than one separate adventure or undertaking is carried on by the firm, the illegality of one or more shall not of itself cause the dissolution of the firm in respect of the firm is respect of its lawful adventures and undertaking  </w:t>
      </w:r>
    </w:p>
    <w:p w:rsidR="000E7D64" w:rsidRPr="00194489" w:rsidRDefault="000E7D64" w:rsidP="000E7D64">
      <w:pPr>
        <w:pStyle w:val="ListParagraph"/>
        <w:jc w:val="both"/>
        <w:rPr>
          <w:rFonts w:cs="Arial"/>
        </w:rPr>
      </w:pPr>
    </w:p>
    <w:p w:rsidR="000E7D64" w:rsidRPr="00194489" w:rsidRDefault="000E7D64" w:rsidP="00C943A5">
      <w:pPr>
        <w:pStyle w:val="ListParagraph"/>
        <w:numPr>
          <w:ilvl w:val="0"/>
          <w:numId w:val="22"/>
        </w:numPr>
        <w:jc w:val="both"/>
        <w:rPr>
          <w:rFonts w:cs="Arial"/>
          <w:b/>
        </w:rPr>
      </w:pPr>
      <w:r w:rsidRPr="00194489">
        <w:rPr>
          <w:rFonts w:cs="Arial"/>
          <w:b/>
        </w:rPr>
        <w:t xml:space="preserve">On the happening of certain contingences. </w:t>
      </w:r>
      <w:r w:rsidRPr="00194489">
        <w:rPr>
          <w:rFonts w:cs="Arial"/>
        </w:rPr>
        <w:t>Subject to contract between the partners a firm is dissolved.</w:t>
      </w:r>
    </w:p>
    <w:p w:rsidR="000E7D64" w:rsidRPr="00194489" w:rsidRDefault="000E7D64" w:rsidP="000E7D64">
      <w:pPr>
        <w:pStyle w:val="ListParagraph"/>
        <w:jc w:val="both"/>
        <w:rPr>
          <w:rFonts w:cs="Arial"/>
          <w:b/>
        </w:rPr>
      </w:pPr>
    </w:p>
    <w:p w:rsidR="000E7D64" w:rsidRPr="00194489" w:rsidRDefault="000E7D64" w:rsidP="00C943A5">
      <w:pPr>
        <w:pStyle w:val="ListParagraph"/>
        <w:numPr>
          <w:ilvl w:val="0"/>
          <w:numId w:val="24"/>
        </w:numPr>
        <w:jc w:val="both"/>
        <w:rPr>
          <w:rFonts w:cs="Arial"/>
        </w:rPr>
      </w:pPr>
      <w:r w:rsidRPr="00194489">
        <w:rPr>
          <w:rFonts w:cs="Arial"/>
        </w:rPr>
        <w:t>If constituted for a fixed term, by the expiry of that term</w:t>
      </w:r>
    </w:p>
    <w:p w:rsidR="000E7D64" w:rsidRPr="00194489" w:rsidRDefault="000E7D64" w:rsidP="00C943A5">
      <w:pPr>
        <w:pStyle w:val="ListParagraph"/>
        <w:numPr>
          <w:ilvl w:val="0"/>
          <w:numId w:val="24"/>
        </w:numPr>
        <w:jc w:val="both"/>
        <w:rPr>
          <w:rFonts w:cs="Arial"/>
        </w:rPr>
      </w:pPr>
      <w:r w:rsidRPr="00194489">
        <w:rPr>
          <w:rFonts w:cs="Arial"/>
        </w:rPr>
        <w:lastRenderedPageBreak/>
        <w:t>If constituted to carry out one or more adventures or undertaking by the completion thereof,</w:t>
      </w:r>
    </w:p>
    <w:p w:rsidR="000E7D64" w:rsidRPr="00194489" w:rsidRDefault="000E7D64" w:rsidP="00C943A5">
      <w:pPr>
        <w:pStyle w:val="ListParagraph"/>
        <w:numPr>
          <w:ilvl w:val="0"/>
          <w:numId w:val="24"/>
        </w:numPr>
        <w:jc w:val="both"/>
        <w:rPr>
          <w:rFonts w:cs="Arial"/>
        </w:rPr>
      </w:pPr>
      <w:r w:rsidRPr="00194489">
        <w:rPr>
          <w:rFonts w:cs="Arial"/>
        </w:rPr>
        <w:t xml:space="preserve">By the death of a partner; and </w:t>
      </w:r>
    </w:p>
    <w:p w:rsidR="000E7D64" w:rsidRPr="00194489" w:rsidRDefault="000E7D64" w:rsidP="00C943A5">
      <w:pPr>
        <w:pStyle w:val="ListParagraph"/>
        <w:numPr>
          <w:ilvl w:val="0"/>
          <w:numId w:val="24"/>
        </w:numPr>
        <w:jc w:val="both"/>
        <w:rPr>
          <w:rFonts w:cs="Arial"/>
        </w:rPr>
      </w:pPr>
      <w:r w:rsidRPr="00194489">
        <w:rPr>
          <w:rFonts w:cs="Arial"/>
        </w:rPr>
        <w:t>By the adjudication of a partners as an insolvent</w:t>
      </w:r>
    </w:p>
    <w:p w:rsidR="000E7D64" w:rsidRPr="00194489" w:rsidRDefault="000E7D64" w:rsidP="000E7D64">
      <w:pPr>
        <w:ind w:left="360"/>
        <w:jc w:val="both"/>
        <w:rPr>
          <w:rFonts w:cs="Arial"/>
        </w:rPr>
      </w:pPr>
      <w:r w:rsidRPr="00194489">
        <w:rPr>
          <w:rFonts w:cs="Arial"/>
        </w:rPr>
        <w:t>(4)</w:t>
      </w:r>
      <w:r w:rsidRPr="00194489">
        <w:rPr>
          <w:rFonts w:cs="Arial"/>
        </w:rPr>
        <w:tab/>
      </w:r>
      <w:r w:rsidRPr="00194489">
        <w:rPr>
          <w:rFonts w:cs="Arial"/>
          <w:b/>
        </w:rPr>
        <w:t>By Notice</w:t>
      </w:r>
    </w:p>
    <w:p w:rsidR="000E7D64" w:rsidRPr="00194489" w:rsidRDefault="000E7D64" w:rsidP="00C943A5">
      <w:pPr>
        <w:pStyle w:val="ListParagraph"/>
        <w:numPr>
          <w:ilvl w:val="0"/>
          <w:numId w:val="25"/>
        </w:numPr>
        <w:jc w:val="both"/>
        <w:rPr>
          <w:rFonts w:cs="Arial"/>
        </w:rPr>
      </w:pPr>
      <w:r w:rsidRPr="00194489">
        <w:rPr>
          <w:rFonts w:cs="Arial"/>
        </w:rPr>
        <w:t>Where the partnership is at will, the firm may be dissolved by any partner by giving notice in writing to all the other partners of his intention to dissolve the firm.</w:t>
      </w:r>
    </w:p>
    <w:p w:rsidR="000E7D64" w:rsidRPr="00194489" w:rsidRDefault="000E7D64" w:rsidP="00C943A5">
      <w:pPr>
        <w:pStyle w:val="ListParagraph"/>
        <w:numPr>
          <w:ilvl w:val="0"/>
          <w:numId w:val="25"/>
        </w:numPr>
        <w:jc w:val="both"/>
        <w:rPr>
          <w:rFonts w:cs="Arial"/>
        </w:rPr>
      </w:pPr>
      <w:r w:rsidRPr="00194489">
        <w:rPr>
          <w:rFonts w:cs="Arial"/>
        </w:rPr>
        <w:t>The firm is dissolved as from the date of dissolution or, if no date is mentioned, as from the date of the communication of the notice.</w:t>
      </w:r>
    </w:p>
    <w:p w:rsidR="000E7D64" w:rsidRPr="00194489" w:rsidRDefault="000E7D64" w:rsidP="000E7D64">
      <w:pPr>
        <w:ind w:left="720" w:hanging="360"/>
        <w:jc w:val="both"/>
        <w:rPr>
          <w:rFonts w:cs="Arial"/>
        </w:rPr>
      </w:pPr>
      <w:r w:rsidRPr="00194489">
        <w:rPr>
          <w:rFonts w:cs="Arial"/>
        </w:rPr>
        <w:t>(5)</w:t>
      </w:r>
      <w:r w:rsidRPr="00194489">
        <w:rPr>
          <w:rFonts w:cs="Arial"/>
        </w:rPr>
        <w:tab/>
      </w:r>
      <w:r w:rsidRPr="00194489">
        <w:rPr>
          <w:rFonts w:cs="Arial"/>
          <w:b/>
        </w:rPr>
        <w:t xml:space="preserve">By Court:  </w:t>
      </w:r>
      <w:r w:rsidRPr="00194489">
        <w:rPr>
          <w:rFonts w:cs="Arial"/>
        </w:rPr>
        <w:t>At a suit of a partner, the court may dissolve the firm on any of the following grounds namely.</w:t>
      </w:r>
    </w:p>
    <w:p w:rsidR="000E7D64" w:rsidRPr="00194489" w:rsidRDefault="000E7D64" w:rsidP="00C943A5">
      <w:pPr>
        <w:pStyle w:val="ListParagraph"/>
        <w:numPr>
          <w:ilvl w:val="0"/>
          <w:numId w:val="26"/>
        </w:numPr>
        <w:jc w:val="both"/>
        <w:rPr>
          <w:rFonts w:cs="Arial"/>
        </w:rPr>
      </w:pPr>
      <w:r w:rsidRPr="00194489">
        <w:rPr>
          <w:rFonts w:cs="Arial"/>
        </w:rPr>
        <w:t>Unsoundness of mind. If a partner has become of unsound mind the court may dissolve the firm. In such a case the suit may be brought as well by the next friend of the partner who has become of unsound mind by any other partner.</w:t>
      </w:r>
    </w:p>
    <w:p w:rsidR="000E7D64" w:rsidRPr="00194489" w:rsidRDefault="000E7D64" w:rsidP="00C943A5">
      <w:pPr>
        <w:pStyle w:val="ListParagraph"/>
        <w:numPr>
          <w:ilvl w:val="0"/>
          <w:numId w:val="26"/>
        </w:numPr>
        <w:jc w:val="both"/>
        <w:rPr>
          <w:rFonts w:cs="Arial"/>
        </w:rPr>
      </w:pPr>
      <w:r w:rsidRPr="00194489">
        <w:rPr>
          <w:rFonts w:cs="Arial"/>
        </w:rPr>
        <w:t xml:space="preserve">Permanent Incapability. If a partner, other than the partner </w:t>
      </w:r>
      <w:proofErr w:type="gramStart"/>
      <w:r w:rsidRPr="00194489">
        <w:rPr>
          <w:rFonts w:cs="Arial"/>
        </w:rPr>
        <w:t>suing,</w:t>
      </w:r>
      <w:proofErr w:type="gramEnd"/>
      <w:r w:rsidRPr="00194489">
        <w:rPr>
          <w:rFonts w:cs="Arial"/>
        </w:rPr>
        <w:t xml:space="preserve"> has become in any way permanently incapable of performing his duties as a partner.</w:t>
      </w:r>
    </w:p>
    <w:p w:rsidR="000E7D64" w:rsidRPr="00194489" w:rsidRDefault="000E7D64" w:rsidP="000E7D64">
      <w:pPr>
        <w:pStyle w:val="ListParagraph"/>
        <w:rPr>
          <w:rFonts w:cs="Arial"/>
        </w:rPr>
      </w:pPr>
    </w:p>
    <w:p w:rsidR="000E7D64" w:rsidRPr="00194489" w:rsidRDefault="000E7D64" w:rsidP="00C943A5">
      <w:pPr>
        <w:pStyle w:val="ListParagraph"/>
        <w:numPr>
          <w:ilvl w:val="0"/>
          <w:numId w:val="26"/>
        </w:numPr>
        <w:jc w:val="both"/>
        <w:rPr>
          <w:rFonts w:cs="Arial"/>
        </w:rPr>
      </w:pPr>
      <w:r w:rsidRPr="00194489">
        <w:rPr>
          <w:rFonts w:cs="Arial"/>
        </w:rPr>
        <w:t>Misconduct. If a partner, other than the partner suing as guilty of conduct which is likely to affect prejudicially the carrying on of the business, regard being had to the nature of the business.</w:t>
      </w:r>
    </w:p>
    <w:p w:rsidR="000E7D64" w:rsidRPr="00194489" w:rsidRDefault="000E7D64" w:rsidP="000E7D64">
      <w:pPr>
        <w:ind w:left="360"/>
        <w:jc w:val="both"/>
        <w:rPr>
          <w:rFonts w:cs="Arial"/>
        </w:rPr>
      </w:pPr>
      <w:r w:rsidRPr="00194489">
        <w:rPr>
          <w:rFonts w:cs="Arial"/>
        </w:rPr>
        <w:t xml:space="preserve">In Carmichael </w:t>
      </w:r>
      <w:proofErr w:type="gramStart"/>
      <w:r w:rsidRPr="00194489">
        <w:rPr>
          <w:rFonts w:cs="Arial"/>
        </w:rPr>
        <w:t>A</w:t>
      </w:r>
      <w:proofErr w:type="gramEnd"/>
      <w:r w:rsidRPr="00194489">
        <w:rPr>
          <w:rFonts w:cs="Arial"/>
        </w:rPr>
        <w:t xml:space="preserve"> partner of a firm of solicitors was convicted of travelling on the railway without a ticket and with intent to defraud. The act was held to be detrimental to the partnership and dissolution was granted.</w:t>
      </w:r>
    </w:p>
    <w:p w:rsidR="000E7D64" w:rsidRPr="00194489" w:rsidRDefault="000E7D64" w:rsidP="000E7D64">
      <w:pPr>
        <w:ind w:left="360"/>
        <w:jc w:val="both"/>
        <w:rPr>
          <w:rFonts w:cs="Arial"/>
        </w:rPr>
      </w:pPr>
      <w:proofErr w:type="gramStart"/>
      <w:r w:rsidRPr="00194489">
        <w:rPr>
          <w:rFonts w:cs="Arial"/>
        </w:rPr>
        <w:t>A and</w:t>
      </w:r>
      <w:proofErr w:type="gramEnd"/>
      <w:r w:rsidRPr="00194489">
        <w:rPr>
          <w:rFonts w:cs="Arial"/>
        </w:rPr>
        <w:t xml:space="preserve"> B were partners in a firm. A had adulterous relations with B’s wife, held, this was a sufficient ground for the compulsory dissolution of the firm.</w:t>
      </w:r>
    </w:p>
    <w:p w:rsidR="000E7D64" w:rsidRPr="00194489" w:rsidRDefault="000E7D64" w:rsidP="00C943A5">
      <w:pPr>
        <w:pStyle w:val="ListParagraph"/>
        <w:numPr>
          <w:ilvl w:val="0"/>
          <w:numId w:val="26"/>
        </w:numPr>
        <w:jc w:val="both"/>
        <w:rPr>
          <w:rFonts w:cs="Arial"/>
        </w:rPr>
      </w:pPr>
      <w:r w:rsidRPr="00194489">
        <w:rPr>
          <w:rFonts w:cs="Arial"/>
        </w:rPr>
        <w:t>Breach of agreement. If a partner commits (</w:t>
      </w:r>
      <w:proofErr w:type="spellStart"/>
      <w:r w:rsidRPr="00194489">
        <w:rPr>
          <w:rFonts w:cs="Arial"/>
        </w:rPr>
        <w:t>willfully</w:t>
      </w:r>
      <w:proofErr w:type="spellEnd"/>
      <w:r w:rsidRPr="00194489">
        <w:rPr>
          <w:rFonts w:cs="Arial"/>
        </w:rPr>
        <w:t xml:space="preserve"> and persistently) breach of agreements relating to the management of the affairs of the firm or the conduct of its business; or otherwise so conducts himself in matter relating to the business that it is not reasonably practicable for the other partners to carry on the business in partnership with him, the court may order dissolution of the firm.</w:t>
      </w:r>
    </w:p>
    <w:p w:rsidR="000E7D64" w:rsidRPr="00194489" w:rsidRDefault="000E7D64" w:rsidP="00C943A5">
      <w:pPr>
        <w:pStyle w:val="ListParagraph"/>
        <w:numPr>
          <w:ilvl w:val="0"/>
          <w:numId w:val="26"/>
        </w:numPr>
        <w:jc w:val="both"/>
        <w:rPr>
          <w:rFonts w:cs="Arial"/>
        </w:rPr>
      </w:pPr>
      <w:r w:rsidRPr="00194489">
        <w:rPr>
          <w:rFonts w:cs="Arial"/>
        </w:rPr>
        <w:t xml:space="preserve">Transfer of interest. If a partner has in any way transferred the whole of his interest in the firm to a third party, or has allowed his share to be charged under the provisions of civil procedure code, 1908, or has allowed to it be sold </w:t>
      </w:r>
      <w:r w:rsidRPr="00194489">
        <w:rPr>
          <w:rFonts w:cs="Arial"/>
        </w:rPr>
        <w:lastRenderedPageBreak/>
        <w:t>in the recovery of arrears of land-revenue or of any dues recoverable as arrears of land-revenue due by the partner.</w:t>
      </w:r>
    </w:p>
    <w:p w:rsidR="000E7D64" w:rsidRPr="00194489" w:rsidRDefault="000E7D64" w:rsidP="000E7D64">
      <w:pPr>
        <w:pStyle w:val="ListParagraph"/>
        <w:jc w:val="both"/>
        <w:rPr>
          <w:rFonts w:cs="Arial"/>
        </w:rPr>
      </w:pPr>
      <w:r w:rsidRPr="00194489">
        <w:rPr>
          <w:rFonts w:cs="Arial"/>
        </w:rPr>
        <w:t xml:space="preserve"> </w:t>
      </w:r>
    </w:p>
    <w:p w:rsidR="000E7D64" w:rsidRPr="00194489" w:rsidRDefault="000E7D64" w:rsidP="00C943A5">
      <w:pPr>
        <w:pStyle w:val="ListParagraph"/>
        <w:numPr>
          <w:ilvl w:val="0"/>
          <w:numId w:val="26"/>
        </w:numPr>
        <w:jc w:val="both"/>
        <w:rPr>
          <w:rFonts w:cs="Arial"/>
        </w:rPr>
      </w:pPr>
      <w:r w:rsidRPr="00194489">
        <w:rPr>
          <w:rFonts w:cs="Arial"/>
        </w:rPr>
        <w:t>Loss. If the business of a firm cannot be carried on save at a loss, the court may order dissolution of the firm. The court may also dissolve a firm which was created for a fixed terms even though the term had not expired, if the business thereof cannot be carried on except at loss.</w:t>
      </w:r>
    </w:p>
    <w:p w:rsidR="000E7D64" w:rsidRPr="00194489" w:rsidRDefault="000E7D64" w:rsidP="000E7D64">
      <w:pPr>
        <w:pStyle w:val="ListParagraph"/>
        <w:rPr>
          <w:rFonts w:cs="Arial"/>
        </w:rPr>
      </w:pPr>
    </w:p>
    <w:p w:rsidR="000E7D64" w:rsidRPr="00194489" w:rsidRDefault="000E7D64" w:rsidP="00C943A5">
      <w:pPr>
        <w:pStyle w:val="ListParagraph"/>
        <w:numPr>
          <w:ilvl w:val="0"/>
          <w:numId w:val="26"/>
        </w:numPr>
        <w:jc w:val="both"/>
        <w:rPr>
          <w:rFonts w:cs="Arial"/>
        </w:rPr>
      </w:pPr>
      <w:r w:rsidRPr="00194489">
        <w:rPr>
          <w:rFonts w:cs="Arial"/>
        </w:rPr>
        <w:t>Just and equitable cause. If on any other ground which renders it just and equitable that the firm should be dissolved, the court may order dissolution of the firm. For example, deadlock in the management of business or partner not being on speaking terms have been termed as the just and equitable cause</w:t>
      </w:r>
    </w:p>
    <w:p w:rsidR="000E7D64" w:rsidRPr="00194489" w:rsidRDefault="000E7D64" w:rsidP="000E7D64">
      <w:pPr>
        <w:pStyle w:val="ListParagraph"/>
        <w:rPr>
          <w:rFonts w:cs="Arial"/>
        </w:rPr>
      </w:pPr>
    </w:p>
    <w:p w:rsidR="000E7D64" w:rsidRPr="00194489" w:rsidRDefault="000E7D64" w:rsidP="00C943A5">
      <w:pPr>
        <w:pStyle w:val="ListParagraph"/>
        <w:numPr>
          <w:ilvl w:val="0"/>
          <w:numId w:val="27"/>
        </w:numPr>
        <w:jc w:val="both"/>
        <w:rPr>
          <w:rFonts w:cs="Arial"/>
          <w:b/>
        </w:rPr>
      </w:pPr>
      <w:r w:rsidRPr="00194489">
        <w:rPr>
          <w:rFonts w:cs="Arial"/>
          <w:b/>
        </w:rPr>
        <w:t xml:space="preserve">Right to have </w:t>
      </w:r>
      <w:proofErr w:type="spellStart"/>
      <w:r w:rsidRPr="00194489">
        <w:rPr>
          <w:rFonts w:cs="Arial"/>
          <w:b/>
        </w:rPr>
        <w:t>ht</w:t>
      </w:r>
      <w:proofErr w:type="spellEnd"/>
      <w:r w:rsidRPr="00194489">
        <w:rPr>
          <w:rFonts w:cs="Arial"/>
          <w:b/>
        </w:rPr>
        <w:t xml:space="preserve"> business wound up (sec.46)</w:t>
      </w:r>
    </w:p>
    <w:p w:rsidR="000E7D64" w:rsidRPr="00194489" w:rsidRDefault="000E7D64" w:rsidP="00C943A5">
      <w:pPr>
        <w:pStyle w:val="ListParagraph"/>
        <w:numPr>
          <w:ilvl w:val="0"/>
          <w:numId w:val="27"/>
        </w:numPr>
        <w:jc w:val="both"/>
        <w:rPr>
          <w:rFonts w:cs="Arial"/>
          <w:b/>
        </w:rPr>
      </w:pPr>
      <w:r w:rsidRPr="00194489">
        <w:rPr>
          <w:rFonts w:cs="Arial"/>
          <w:b/>
        </w:rPr>
        <w:t>Right to return of the premium (sec. 47)</w:t>
      </w:r>
    </w:p>
    <w:p w:rsidR="000E7D64" w:rsidRPr="00194489" w:rsidRDefault="000E7D64" w:rsidP="00C943A5">
      <w:pPr>
        <w:pStyle w:val="ListParagraph"/>
        <w:numPr>
          <w:ilvl w:val="0"/>
          <w:numId w:val="27"/>
        </w:numPr>
        <w:jc w:val="both"/>
        <w:rPr>
          <w:rFonts w:cs="Arial"/>
          <w:b/>
        </w:rPr>
      </w:pPr>
      <w:r w:rsidRPr="00194489">
        <w:rPr>
          <w:rFonts w:cs="Arial"/>
          <w:b/>
        </w:rPr>
        <w:t>Right to restrain form use of the firm name or property (sec.53)</w:t>
      </w:r>
    </w:p>
    <w:p w:rsidR="000E7D64" w:rsidRPr="00194489" w:rsidRDefault="000E7D64" w:rsidP="000E7D64">
      <w:pPr>
        <w:pStyle w:val="ListParagraph"/>
        <w:jc w:val="both"/>
        <w:rPr>
          <w:rFonts w:cs="Arial"/>
          <w:b/>
        </w:rPr>
      </w:pPr>
    </w:p>
    <w:p w:rsidR="000E7D64" w:rsidRPr="00194489" w:rsidRDefault="000E7D64" w:rsidP="000E7D64">
      <w:pPr>
        <w:pStyle w:val="ListParagraph"/>
        <w:jc w:val="both"/>
        <w:rPr>
          <w:rFonts w:cs="Arial"/>
        </w:rPr>
      </w:pPr>
      <w:r w:rsidRPr="00194489">
        <w:rPr>
          <w:rFonts w:cs="Arial"/>
          <w:b/>
        </w:rPr>
        <w:t xml:space="preserve">Liability for acts of partners done after dissolution: </w:t>
      </w:r>
      <w:r w:rsidRPr="00194489">
        <w:rPr>
          <w:rFonts w:cs="Arial"/>
        </w:rPr>
        <w:t>The partners of the dissolved firm continue to be liable to third parties for all acts done in connection with the affairs of the firm, until public notice is given of the dissolution.</w:t>
      </w:r>
    </w:p>
    <w:p w:rsidR="000E7D64" w:rsidRPr="00194489" w:rsidRDefault="000E7D64" w:rsidP="000E7D64">
      <w:pPr>
        <w:pStyle w:val="ListParagraph"/>
        <w:jc w:val="both"/>
        <w:rPr>
          <w:rFonts w:cs="Arial"/>
          <w:b/>
        </w:rPr>
      </w:pPr>
    </w:p>
    <w:p w:rsidR="000E7D64" w:rsidRPr="00194489" w:rsidRDefault="000E7D64" w:rsidP="000E7D64">
      <w:pPr>
        <w:pStyle w:val="ListParagraph"/>
        <w:jc w:val="both"/>
        <w:rPr>
          <w:rFonts w:cs="Arial"/>
        </w:rPr>
      </w:pPr>
      <w:r w:rsidRPr="00194489">
        <w:rPr>
          <w:rFonts w:cs="Arial"/>
        </w:rPr>
        <w:t xml:space="preserve">But the estate of the partner who dies, or who is adjudicated an insolvent, or of a partner who, not having been known to the person dealing with the firm to be a partner, retires from the firm, is not liable under this </w:t>
      </w:r>
      <w:proofErr w:type="gramStart"/>
      <w:r w:rsidRPr="00194489">
        <w:rPr>
          <w:rFonts w:cs="Arial"/>
        </w:rPr>
        <w:t>section(</w:t>
      </w:r>
      <w:proofErr w:type="gramEnd"/>
      <w:r w:rsidRPr="00194489">
        <w:rPr>
          <w:rFonts w:cs="Arial"/>
        </w:rPr>
        <w:t>45) after the date on which he ceases to be partner.</w:t>
      </w:r>
    </w:p>
    <w:p w:rsidR="000E7D64" w:rsidRPr="00194489" w:rsidRDefault="000E7D64" w:rsidP="000E7D64">
      <w:pPr>
        <w:jc w:val="both"/>
        <w:rPr>
          <w:rFonts w:cs="Arial"/>
        </w:rPr>
      </w:pPr>
      <w:r w:rsidRPr="00194489">
        <w:rPr>
          <w:rFonts w:cs="Arial"/>
        </w:rPr>
        <w:t>(</w:t>
      </w:r>
      <w:proofErr w:type="spellStart"/>
      <w:r w:rsidRPr="00194489">
        <w:rPr>
          <w:rFonts w:cs="Arial"/>
        </w:rPr>
        <w:t>i</w:t>
      </w:r>
      <w:proofErr w:type="spellEnd"/>
      <w:r w:rsidRPr="00194489">
        <w:rPr>
          <w:rFonts w:cs="Arial"/>
        </w:rPr>
        <w:t>)</w:t>
      </w:r>
      <w:r w:rsidRPr="00194489">
        <w:rPr>
          <w:rFonts w:cs="Arial"/>
        </w:rPr>
        <w:tab/>
        <w:t>In paying the debts of the firm to the third parties:</w:t>
      </w:r>
    </w:p>
    <w:p w:rsidR="000E7D64" w:rsidRPr="00194489" w:rsidRDefault="000E7D64" w:rsidP="000E7D64">
      <w:pPr>
        <w:ind w:left="720" w:hanging="720"/>
        <w:jc w:val="both"/>
        <w:rPr>
          <w:rFonts w:cs="Arial"/>
        </w:rPr>
      </w:pPr>
      <w:r w:rsidRPr="00194489">
        <w:rPr>
          <w:rFonts w:cs="Arial"/>
        </w:rPr>
        <w:t>(ii)</w:t>
      </w:r>
      <w:r w:rsidRPr="00194489">
        <w:rPr>
          <w:rFonts w:cs="Arial"/>
        </w:rPr>
        <w:tab/>
        <w:t xml:space="preserve">In paying to each partner </w:t>
      </w:r>
      <w:proofErr w:type="spellStart"/>
      <w:r w:rsidRPr="00194489">
        <w:rPr>
          <w:rFonts w:cs="Arial"/>
        </w:rPr>
        <w:t>ratably</w:t>
      </w:r>
      <w:proofErr w:type="spellEnd"/>
      <w:r w:rsidRPr="00194489">
        <w:rPr>
          <w:rFonts w:cs="Arial"/>
        </w:rPr>
        <w:t xml:space="preserve"> what is due to him from the firm for advances as distinguished from capital;</w:t>
      </w:r>
    </w:p>
    <w:p w:rsidR="000E7D64" w:rsidRPr="00194489" w:rsidRDefault="000E7D64" w:rsidP="000E7D64">
      <w:pPr>
        <w:ind w:left="720" w:hanging="720"/>
        <w:jc w:val="both"/>
        <w:rPr>
          <w:rFonts w:cs="Arial"/>
        </w:rPr>
      </w:pPr>
      <w:r w:rsidRPr="00194489">
        <w:rPr>
          <w:rFonts w:cs="Arial"/>
        </w:rPr>
        <w:t>(iii)</w:t>
      </w:r>
      <w:r w:rsidRPr="00194489">
        <w:rPr>
          <w:rFonts w:cs="Arial"/>
        </w:rPr>
        <w:tab/>
        <w:t xml:space="preserve">In paying to each partner </w:t>
      </w:r>
      <w:proofErr w:type="spellStart"/>
      <w:r w:rsidRPr="00194489">
        <w:rPr>
          <w:rFonts w:cs="Arial"/>
        </w:rPr>
        <w:t>ratably</w:t>
      </w:r>
      <w:proofErr w:type="spellEnd"/>
      <w:r w:rsidRPr="00194489">
        <w:rPr>
          <w:rFonts w:cs="Arial"/>
        </w:rPr>
        <w:t xml:space="preserve"> what is due to him on account of capital; and</w:t>
      </w:r>
    </w:p>
    <w:p w:rsidR="000E7D64" w:rsidRPr="00194489" w:rsidRDefault="000E7D64" w:rsidP="000E7D64">
      <w:pPr>
        <w:ind w:left="720" w:hanging="720"/>
        <w:jc w:val="both"/>
        <w:rPr>
          <w:rFonts w:cs="Arial"/>
        </w:rPr>
      </w:pPr>
      <w:proofErr w:type="gramStart"/>
      <w:r w:rsidRPr="00194489">
        <w:rPr>
          <w:rFonts w:cs="Arial"/>
        </w:rPr>
        <w:t>(vi)</w:t>
      </w:r>
      <w:r w:rsidRPr="00194489">
        <w:rPr>
          <w:rFonts w:cs="Arial"/>
        </w:rPr>
        <w:tab/>
        <w:t>The</w:t>
      </w:r>
      <w:proofErr w:type="gramEnd"/>
      <w:r w:rsidRPr="00194489">
        <w:rPr>
          <w:rFonts w:cs="Arial"/>
        </w:rPr>
        <w:t xml:space="preserve"> residue, if any shall </w:t>
      </w:r>
      <w:proofErr w:type="spellStart"/>
      <w:r w:rsidRPr="00194489">
        <w:rPr>
          <w:rFonts w:cs="Arial"/>
        </w:rPr>
        <w:t>e</w:t>
      </w:r>
      <w:proofErr w:type="spellEnd"/>
      <w:r w:rsidRPr="00194489">
        <w:rPr>
          <w:rFonts w:cs="Arial"/>
        </w:rPr>
        <w:t xml:space="preserve"> divided among the partners in the proportions in which they were entitled to share profit.</w:t>
      </w:r>
    </w:p>
    <w:p w:rsidR="000E7D64" w:rsidRPr="00194489" w:rsidRDefault="000E7D64" w:rsidP="000E7D64">
      <w:pPr>
        <w:ind w:left="720" w:hanging="720"/>
        <w:jc w:val="both"/>
        <w:rPr>
          <w:rFonts w:cs="Arial"/>
        </w:rPr>
      </w:pPr>
      <w:r w:rsidRPr="00194489">
        <w:rPr>
          <w:rFonts w:cs="Arial"/>
        </w:rPr>
        <w:tab/>
        <w:t>In the case of also, the rules similar to above were laid down, these rules were:</w:t>
      </w:r>
    </w:p>
    <w:p w:rsidR="000E7D64" w:rsidRPr="00194489" w:rsidRDefault="000E7D64" w:rsidP="000E7D64">
      <w:pPr>
        <w:ind w:left="720" w:hanging="720"/>
        <w:jc w:val="both"/>
        <w:rPr>
          <w:rFonts w:cs="Arial"/>
        </w:rPr>
      </w:pPr>
      <w:r w:rsidRPr="00194489">
        <w:rPr>
          <w:rFonts w:cs="Arial"/>
        </w:rPr>
        <w:t>(</w:t>
      </w:r>
      <w:proofErr w:type="spellStart"/>
      <w:r w:rsidRPr="00194489">
        <w:rPr>
          <w:rFonts w:cs="Arial"/>
        </w:rPr>
        <w:t>i</w:t>
      </w:r>
      <w:proofErr w:type="spellEnd"/>
      <w:r w:rsidRPr="00194489">
        <w:rPr>
          <w:rFonts w:cs="Arial"/>
        </w:rPr>
        <w:t>)</w:t>
      </w:r>
      <w:r w:rsidRPr="00194489">
        <w:rPr>
          <w:rFonts w:cs="Arial"/>
        </w:rPr>
        <w:tab/>
        <w:t xml:space="preserve">That the loss on realization shall be shared by all the partners in their profit sharing ratio; and </w:t>
      </w:r>
    </w:p>
    <w:p w:rsidR="000E7D64" w:rsidRPr="00194489" w:rsidRDefault="000E7D64" w:rsidP="000E7D64">
      <w:pPr>
        <w:ind w:left="720" w:hanging="720"/>
        <w:jc w:val="both"/>
        <w:rPr>
          <w:rFonts w:cs="Arial"/>
        </w:rPr>
      </w:pPr>
      <w:r w:rsidRPr="00194489">
        <w:rPr>
          <w:rFonts w:cs="Arial"/>
        </w:rPr>
        <w:lastRenderedPageBreak/>
        <w:t>(ii)</w:t>
      </w:r>
      <w:r w:rsidRPr="00194489">
        <w:rPr>
          <w:rFonts w:cs="Arial"/>
        </w:rPr>
        <w:tab/>
        <w:t xml:space="preserve">That the loss on account of deficiency of capital of the insolvent partner shall be shared by the solvent partner in the ratio of their capitals standing just before dissolution. </w:t>
      </w:r>
    </w:p>
    <w:p w:rsidR="000E7D64" w:rsidRPr="00194489" w:rsidRDefault="000E7D64" w:rsidP="000E7D64">
      <w:pPr>
        <w:jc w:val="both"/>
        <w:rPr>
          <w:rFonts w:cs="Arial"/>
        </w:rPr>
      </w:pPr>
      <w:r w:rsidRPr="00194489">
        <w:rPr>
          <w:rFonts w:cs="Arial"/>
        </w:rPr>
        <w:t xml:space="preserve">Sale of Goodwill after dissolution (sec.55) </w:t>
      </w:r>
      <w:proofErr w:type="gramStart"/>
      <w:r w:rsidRPr="00194489">
        <w:rPr>
          <w:rFonts w:cs="Arial"/>
        </w:rPr>
        <w:t>In</w:t>
      </w:r>
      <w:proofErr w:type="gramEnd"/>
      <w:r w:rsidRPr="00194489">
        <w:rPr>
          <w:rFonts w:cs="Arial"/>
        </w:rPr>
        <w:t xml:space="preserve"> settling the account of a firm after dissolution, the good shall, subject to contract between the partner be included in the assets, and it may be sold either separately or along with other party of the firm.</w:t>
      </w:r>
    </w:p>
    <w:p w:rsidR="000E7D64" w:rsidRPr="00194489" w:rsidRDefault="000E7D64" w:rsidP="000E7D64">
      <w:pPr>
        <w:jc w:val="both"/>
        <w:rPr>
          <w:rFonts w:cs="Arial"/>
        </w:rPr>
      </w:pPr>
      <w:r w:rsidRPr="00194489">
        <w:rPr>
          <w:rFonts w:cs="Arial"/>
          <w:i/>
        </w:rPr>
        <w:t xml:space="preserve">Rights of buyer and seller of Goodwill </w:t>
      </w:r>
      <w:r w:rsidRPr="00194489">
        <w:rPr>
          <w:rFonts w:cs="Arial"/>
        </w:rPr>
        <w:t>where the goodwill of a firm is sold after dissolution, a partner may carry on the business competing with that of the buyer and he may advertise such business but subject to agreement between him and the buyer he may not-</w:t>
      </w:r>
    </w:p>
    <w:p w:rsidR="000E7D64" w:rsidRPr="00194489" w:rsidRDefault="000E7D64" w:rsidP="00C943A5">
      <w:pPr>
        <w:pStyle w:val="ListParagraph"/>
        <w:numPr>
          <w:ilvl w:val="0"/>
          <w:numId w:val="28"/>
        </w:numPr>
        <w:jc w:val="both"/>
        <w:rPr>
          <w:rFonts w:cs="Arial"/>
        </w:rPr>
      </w:pPr>
      <w:r w:rsidRPr="00194489">
        <w:rPr>
          <w:rFonts w:cs="Arial"/>
        </w:rPr>
        <w:t>Use of the firm name</w:t>
      </w:r>
    </w:p>
    <w:p w:rsidR="000E7D64" w:rsidRPr="00194489" w:rsidRDefault="000E7D64" w:rsidP="00C943A5">
      <w:pPr>
        <w:pStyle w:val="ListParagraph"/>
        <w:numPr>
          <w:ilvl w:val="0"/>
          <w:numId w:val="28"/>
        </w:numPr>
        <w:jc w:val="both"/>
        <w:rPr>
          <w:rFonts w:cs="Arial"/>
        </w:rPr>
      </w:pPr>
      <w:r w:rsidRPr="00194489">
        <w:rPr>
          <w:rFonts w:cs="Arial"/>
        </w:rPr>
        <w:t>Represent himself as carrying on the business of the firm</w:t>
      </w:r>
    </w:p>
    <w:p w:rsidR="000E7D64" w:rsidRPr="00194489" w:rsidRDefault="000E7D64" w:rsidP="00C943A5">
      <w:pPr>
        <w:pStyle w:val="ListParagraph"/>
        <w:numPr>
          <w:ilvl w:val="0"/>
          <w:numId w:val="28"/>
        </w:numPr>
        <w:jc w:val="both"/>
      </w:pPr>
      <w:r w:rsidRPr="00194489">
        <w:rPr>
          <w:rFonts w:cs="Arial"/>
        </w:rPr>
        <w:t xml:space="preserve">Solicit custom of person who was dealing with </w:t>
      </w:r>
      <w:r>
        <w:rPr>
          <w:rFonts w:cs="Arial"/>
        </w:rPr>
        <w:t>the firm before its dissolution.</w:t>
      </w:r>
      <w:r w:rsidRPr="00194489">
        <w:rPr>
          <w:rFonts w:cs="Arial"/>
        </w:rPr>
        <w:t xml:space="preserve"> </w:t>
      </w:r>
    </w:p>
    <w:p w:rsidR="00281C2B" w:rsidRPr="009B0F5E" w:rsidRDefault="00281C2B" w:rsidP="006C7118">
      <w:pPr>
        <w:pStyle w:val="Default"/>
        <w:jc w:val="both"/>
        <w:rPr>
          <w:b/>
          <w:bCs/>
          <w:sz w:val="23"/>
          <w:szCs w:val="23"/>
        </w:rPr>
      </w:pPr>
    </w:p>
    <w:sectPr w:rsidR="00281C2B" w:rsidRPr="009B0F5E" w:rsidSect="0058144F">
      <w:headerReference w:type="default" r:id="rId9"/>
      <w:footerReference w:type="default" r:id="rId10"/>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3A5" w:rsidRDefault="00C943A5" w:rsidP="000B24CE">
      <w:pPr>
        <w:spacing w:after="0" w:line="240" w:lineRule="auto"/>
      </w:pPr>
      <w:r>
        <w:separator/>
      </w:r>
    </w:p>
  </w:endnote>
  <w:endnote w:type="continuationSeparator" w:id="0">
    <w:p w:rsidR="00C943A5" w:rsidRDefault="00C943A5" w:rsidP="000B2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6058898"/>
      <w:docPartObj>
        <w:docPartGallery w:val="Page Numbers (Bottom of Page)"/>
        <w:docPartUnique/>
      </w:docPartObj>
    </w:sdtPr>
    <w:sdtEndPr/>
    <w:sdtContent>
      <w:sdt>
        <w:sdtPr>
          <w:id w:val="860082579"/>
          <w:docPartObj>
            <w:docPartGallery w:val="Page Numbers (Top of Page)"/>
            <w:docPartUnique/>
          </w:docPartObj>
        </w:sdtPr>
        <w:sdtEndPr/>
        <w:sdtContent>
          <w:p w:rsidR="002D24D4" w:rsidRDefault="002D24D4">
            <w:pPr>
              <w:pStyle w:val="Footer"/>
              <w:jc w:val="right"/>
            </w:pPr>
            <w:r>
              <w:t xml:space="preserve">Page </w:t>
            </w:r>
            <w:r>
              <w:rPr>
                <w:b/>
                <w:bCs/>
              </w:rPr>
              <w:fldChar w:fldCharType="begin"/>
            </w:r>
            <w:r>
              <w:rPr>
                <w:b/>
                <w:bCs/>
              </w:rPr>
              <w:instrText xml:space="preserve"> PAGE </w:instrText>
            </w:r>
            <w:r>
              <w:rPr>
                <w:b/>
                <w:bCs/>
              </w:rPr>
              <w:fldChar w:fldCharType="separate"/>
            </w:r>
            <w:r w:rsidR="000E7D64">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0E7D64">
              <w:rPr>
                <w:b/>
                <w:bCs/>
                <w:noProof/>
              </w:rPr>
              <w:t>18</w:t>
            </w:r>
            <w:r>
              <w:rPr>
                <w:b/>
                <w:bCs/>
              </w:rPr>
              <w:fldChar w:fldCharType="end"/>
            </w:r>
          </w:p>
        </w:sdtContent>
      </w:sdt>
    </w:sdtContent>
  </w:sdt>
  <w:p w:rsidR="002D24D4" w:rsidRDefault="002D24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3A5" w:rsidRDefault="00C943A5" w:rsidP="000B24CE">
      <w:pPr>
        <w:spacing w:after="0" w:line="240" w:lineRule="auto"/>
      </w:pPr>
      <w:r>
        <w:separator/>
      </w:r>
    </w:p>
  </w:footnote>
  <w:footnote w:type="continuationSeparator" w:id="0">
    <w:p w:rsidR="00C943A5" w:rsidRDefault="00C943A5" w:rsidP="000B24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4CE" w:rsidRPr="000B24CE" w:rsidRDefault="000B24CE" w:rsidP="000B24CE">
    <w:pPr>
      <w:pStyle w:val="Header"/>
      <w:rPr>
        <w:rFonts w:ascii="Berlin Sans FB Demi" w:hAnsi="Berlin Sans FB Demi"/>
      </w:rPr>
    </w:pPr>
    <w:r>
      <w:rPr>
        <w:noProof/>
        <w:lang w:val="en-US"/>
      </w:rPr>
      <w:drawing>
        <wp:inline distT="0" distB="0" distL="0" distR="0" wp14:anchorId="08423C97" wp14:editId="701B1085">
          <wp:extent cx="351130" cy="4023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1130" cy="402336"/>
                  </a:xfrm>
                  <a:prstGeom prst="rect">
                    <a:avLst/>
                  </a:prstGeom>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7D50"/>
    <w:multiLevelType w:val="hybridMultilevel"/>
    <w:tmpl w:val="9EDA9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14CF1"/>
    <w:multiLevelType w:val="hybridMultilevel"/>
    <w:tmpl w:val="061CA58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4944325"/>
    <w:multiLevelType w:val="hybridMultilevel"/>
    <w:tmpl w:val="D5B038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596EA4"/>
    <w:multiLevelType w:val="hybridMultilevel"/>
    <w:tmpl w:val="03402DF4"/>
    <w:lvl w:ilvl="0" w:tplc="EAE051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D68018B"/>
    <w:multiLevelType w:val="hybridMultilevel"/>
    <w:tmpl w:val="D446F9E2"/>
    <w:lvl w:ilvl="0" w:tplc="0409001B">
      <w:start w:val="1"/>
      <w:numFmt w:val="lowerRoman"/>
      <w:lvlText w:val="%1."/>
      <w:lvlJc w:val="righ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5">
    <w:nsid w:val="19C667AC"/>
    <w:multiLevelType w:val="hybridMultilevel"/>
    <w:tmpl w:val="A6A69D16"/>
    <w:lvl w:ilvl="0" w:tplc="0876F3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0E22F0"/>
    <w:multiLevelType w:val="hybridMultilevel"/>
    <w:tmpl w:val="C24EA84C"/>
    <w:lvl w:ilvl="0" w:tplc="39B68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0C6716"/>
    <w:multiLevelType w:val="hybridMultilevel"/>
    <w:tmpl w:val="1CAC5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EC5E49"/>
    <w:multiLevelType w:val="hybridMultilevel"/>
    <w:tmpl w:val="3D66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B12E26"/>
    <w:multiLevelType w:val="hybridMultilevel"/>
    <w:tmpl w:val="08005836"/>
    <w:lvl w:ilvl="0" w:tplc="C4102D1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251A2C"/>
    <w:multiLevelType w:val="hybridMultilevel"/>
    <w:tmpl w:val="ADEA8C00"/>
    <w:lvl w:ilvl="0" w:tplc="0409000F">
      <w:start w:val="1"/>
      <w:numFmt w:val="decimal"/>
      <w:lvlText w:val="%1."/>
      <w:lvlJc w:val="left"/>
      <w:pPr>
        <w:ind w:left="960" w:hanging="360"/>
      </w:p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nsid w:val="323D05F7"/>
    <w:multiLevelType w:val="hybridMultilevel"/>
    <w:tmpl w:val="F064D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6092D46"/>
    <w:multiLevelType w:val="hybridMultilevel"/>
    <w:tmpl w:val="3E6886A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nsid w:val="49F861ED"/>
    <w:multiLevelType w:val="hybridMultilevel"/>
    <w:tmpl w:val="F37C6BCA"/>
    <w:lvl w:ilvl="0" w:tplc="84460C9E">
      <w:start w:val="1"/>
      <w:numFmt w:val="decimal"/>
      <w:lvlText w:val="%1."/>
      <w:lvlJc w:val="left"/>
      <w:pPr>
        <w:ind w:left="720" w:hanging="360"/>
      </w:pPr>
      <w:rPr>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D94705F"/>
    <w:multiLevelType w:val="hybridMultilevel"/>
    <w:tmpl w:val="B5E6A718"/>
    <w:lvl w:ilvl="0" w:tplc="BDBC57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794105"/>
    <w:multiLevelType w:val="hybridMultilevel"/>
    <w:tmpl w:val="5D2E3DB4"/>
    <w:lvl w:ilvl="0" w:tplc="FEE07C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F77A32"/>
    <w:multiLevelType w:val="hybridMultilevel"/>
    <w:tmpl w:val="4B1E171E"/>
    <w:lvl w:ilvl="0" w:tplc="0409000F">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7">
    <w:nsid w:val="55AE2D80"/>
    <w:multiLevelType w:val="hybridMultilevel"/>
    <w:tmpl w:val="F7DE8254"/>
    <w:lvl w:ilvl="0" w:tplc="2AE857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9847D5"/>
    <w:multiLevelType w:val="hybridMultilevel"/>
    <w:tmpl w:val="EA2C5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C82EB6"/>
    <w:multiLevelType w:val="hybridMultilevel"/>
    <w:tmpl w:val="69B60A28"/>
    <w:lvl w:ilvl="0" w:tplc="04090015">
      <w:start w:val="1"/>
      <w:numFmt w:val="upperLetter"/>
      <w:lvlText w:val="%1."/>
      <w:lvlJc w:val="left"/>
      <w:pPr>
        <w:ind w:left="2460" w:hanging="360"/>
      </w:p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abstractNum w:abstractNumId="20">
    <w:nsid w:val="63E23371"/>
    <w:multiLevelType w:val="hybridMultilevel"/>
    <w:tmpl w:val="42286066"/>
    <w:lvl w:ilvl="0" w:tplc="0409000F">
      <w:start w:val="1"/>
      <w:numFmt w:val="decimal"/>
      <w:lvlText w:val="%1."/>
      <w:lvlJc w:val="left"/>
      <w:pPr>
        <w:ind w:left="1740" w:hanging="360"/>
      </w:p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21">
    <w:nsid w:val="66CB45ED"/>
    <w:multiLevelType w:val="hybridMultilevel"/>
    <w:tmpl w:val="B91AB4F8"/>
    <w:lvl w:ilvl="0" w:tplc="6C80D69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636EBD"/>
    <w:multiLevelType w:val="hybridMultilevel"/>
    <w:tmpl w:val="E78467B8"/>
    <w:lvl w:ilvl="0" w:tplc="0409000F">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3">
    <w:nsid w:val="71190B9F"/>
    <w:multiLevelType w:val="hybridMultilevel"/>
    <w:tmpl w:val="0F22EC3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77891E46"/>
    <w:multiLevelType w:val="hybridMultilevel"/>
    <w:tmpl w:val="9EDA9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8F17F45"/>
    <w:multiLevelType w:val="hybridMultilevel"/>
    <w:tmpl w:val="B98EEDA8"/>
    <w:lvl w:ilvl="0" w:tplc="E8324F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9546433"/>
    <w:multiLevelType w:val="hybridMultilevel"/>
    <w:tmpl w:val="9896434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7ADD3EEB"/>
    <w:multiLevelType w:val="hybridMultilevel"/>
    <w:tmpl w:val="5606BFC6"/>
    <w:lvl w:ilvl="0" w:tplc="0409000F">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abstractNumId w:val="13"/>
  </w:num>
  <w:num w:numId="2">
    <w:abstractNumId w:val="22"/>
  </w:num>
  <w:num w:numId="3">
    <w:abstractNumId w:val="4"/>
  </w:num>
  <w:num w:numId="4">
    <w:abstractNumId w:val="10"/>
  </w:num>
  <w:num w:numId="5">
    <w:abstractNumId w:val="20"/>
  </w:num>
  <w:num w:numId="6">
    <w:abstractNumId w:val="19"/>
  </w:num>
  <w:num w:numId="7">
    <w:abstractNumId w:val="7"/>
  </w:num>
  <w:num w:numId="8">
    <w:abstractNumId w:val="2"/>
  </w:num>
  <w:num w:numId="9">
    <w:abstractNumId w:val="23"/>
  </w:num>
  <w:num w:numId="10">
    <w:abstractNumId w:val="26"/>
  </w:num>
  <w:num w:numId="11">
    <w:abstractNumId w:val="1"/>
  </w:num>
  <w:num w:numId="12">
    <w:abstractNumId w:val="27"/>
  </w:num>
  <w:num w:numId="13">
    <w:abstractNumId w:val="18"/>
  </w:num>
  <w:num w:numId="14">
    <w:abstractNumId w:val="0"/>
  </w:num>
  <w:num w:numId="15">
    <w:abstractNumId w:val="24"/>
  </w:num>
  <w:num w:numId="16">
    <w:abstractNumId w:val="16"/>
  </w:num>
  <w:num w:numId="17">
    <w:abstractNumId w:val="12"/>
  </w:num>
  <w:num w:numId="18">
    <w:abstractNumId w:val="14"/>
  </w:num>
  <w:num w:numId="19">
    <w:abstractNumId w:val="3"/>
  </w:num>
  <w:num w:numId="20">
    <w:abstractNumId w:val="21"/>
  </w:num>
  <w:num w:numId="21">
    <w:abstractNumId w:val="15"/>
  </w:num>
  <w:num w:numId="22">
    <w:abstractNumId w:val="6"/>
  </w:num>
  <w:num w:numId="23">
    <w:abstractNumId w:val="25"/>
  </w:num>
  <w:num w:numId="24">
    <w:abstractNumId w:val="9"/>
  </w:num>
  <w:num w:numId="25">
    <w:abstractNumId w:val="17"/>
  </w:num>
  <w:num w:numId="26">
    <w:abstractNumId w:val="5"/>
  </w:num>
  <w:num w:numId="27">
    <w:abstractNumId w:val="8"/>
  </w:num>
  <w:num w:numId="28">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4CE"/>
    <w:rsid w:val="000150B6"/>
    <w:rsid w:val="000752F5"/>
    <w:rsid w:val="00083EBE"/>
    <w:rsid w:val="000B24CE"/>
    <w:rsid w:val="000D634B"/>
    <w:rsid w:val="000E3C01"/>
    <w:rsid w:val="000E58E1"/>
    <w:rsid w:val="000E7D64"/>
    <w:rsid w:val="000F5333"/>
    <w:rsid w:val="00100702"/>
    <w:rsid w:val="001415EF"/>
    <w:rsid w:val="00196099"/>
    <w:rsid w:val="001A3C75"/>
    <w:rsid w:val="001C7EBC"/>
    <w:rsid w:val="001E4E08"/>
    <w:rsid w:val="002129EF"/>
    <w:rsid w:val="00217723"/>
    <w:rsid w:val="00227D96"/>
    <w:rsid w:val="00267257"/>
    <w:rsid w:val="00281C2B"/>
    <w:rsid w:val="00286579"/>
    <w:rsid w:val="002A3E9F"/>
    <w:rsid w:val="002A7847"/>
    <w:rsid w:val="002D24D4"/>
    <w:rsid w:val="002D30CC"/>
    <w:rsid w:val="00304845"/>
    <w:rsid w:val="00307F95"/>
    <w:rsid w:val="00317D13"/>
    <w:rsid w:val="0032057C"/>
    <w:rsid w:val="00323827"/>
    <w:rsid w:val="0032444B"/>
    <w:rsid w:val="003E0047"/>
    <w:rsid w:val="003F757B"/>
    <w:rsid w:val="00423AC7"/>
    <w:rsid w:val="00441E31"/>
    <w:rsid w:val="00500BA0"/>
    <w:rsid w:val="00523B8C"/>
    <w:rsid w:val="0058144F"/>
    <w:rsid w:val="0058278D"/>
    <w:rsid w:val="005A1B7A"/>
    <w:rsid w:val="005A737D"/>
    <w:rsid w:val="00631F4F"/>
    <w:rsid w:val="00662912"/>
    <w:rsid w:val="00693BE8"/>
    <w:rsid w:val="006A0DCE"/>
    <w:rsid w:val="006C5F37"/>
    <w:rsid w:val="006C7118"/>
    <w:rsid w:val="007140C4"/>
    <w:rsid w:val="00757D96"/>
    <w:rsid w:val="00780C9E"/>
    <w:rsid w:val="007A6548"/>
    <w:rsid w:val="007B2EB3"/>
    <w:rsid w:val="007C25CA"/>
    <w:rsid w:val="007C6D05"/>
    <w:rsid w:val="00830727"/>
    <w:rsid w:val="008A28BA"/>
    <w:rsid w:val="008C0B3C"/>
    <w:rsid w:val="008E1BBF"/>
    <w:rsid w:val="008F0EEE"/>
    <w:rsid w:val="00906409"/>
    <w:rsid w:val="00927337"/>
    <w:rsid w:val="009707AF"/>
    <w:rsid w:val="00982EA2"/>
    <w:rsid w:val="009A0155"/>
    <w:rsid w:val="009B0F5E"/>
    <w:rsid w:val="009C54AD"/>
    <w:rsid w:val="009D3D2C"/>
    <w:rsid w:val="009F143E"/>
    <w:rsid w:val="00A07193"/>
    <w:rsid w:val="00A24C9C"/>
    <w:rsid w:val="00A34107"/>
    <w:rsid w:val="00A407E8"/>
    <w:rsid w:val="00A82DC6"/>
    <w:rsid w:val="00A955EB"/>
    <w:rsid w:val="00AC1CD7"/>
    <w:rsid w:val="00AE1B11"/>
    <w:rsid w:val="00B314E0"/>
    <w:rsid w:val="00B64258"/>
    <w:rsid w:val="00B807EA"/>
    <w:rsid w:val="00B97347"/>
    <w:rsid w:val="00BB15B3"/>
    <w:rsid w:val="00BB2506"/>
    <w:rsid w:val="00BC5DD0"/>
    <w:rsid w:val="00BE7B49"/>
    <w:rsid w:val="00C461CA"/>
    <w:rsid w:val="00C84801"/>
    <w:rsid w:val="00C926C1"/>
    <w:rsid w:val="00C943A5"/>
    <w:rsid w:val="00CC2166"/>
    <w:rsid w:val="00D14996"/>
    <w:rsid w:val="00D1534D"/>
    <w:rsid w:val="00D576B4"/>
    <w:rsid w:val="00D65AF5"/>
    <w:rsid w:val="00E201F1"/>
    <w:rsid w:val="00E56C2E"/>
    <w:rsid w:val="00E825F0"/>
    <w:rsid w:val="00EA77F1"/>
    <w:rsid w:val="00EC3732"/>
    <w:rsid w:val="00F44564"/>
    <w:rsid w:val="00F54CC6"/>
    <w:rsid w:val="00F56711"/>
    <w:rsid w:val="00FA1576"/>
    <w:rsid w:val="00FF5B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Book Antiqua" w:eastAsiaTheme="minorHAnsi" w:hAnsi="Book Antiqua" w:cstheme="minorBidi"/>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4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24CE"/>
    <w:pPr>
      <w:ind w:left="720"/>
      <w:contextualSpacing/>
    </w:pPr>
  </w:style>
  <w:style w:type="paragraph" w:styleId="Header">
    <w:name w:val="header"/>
    <w:basedOn w:val="Normal"/>
    <w:link w:val="HeaderChar"/>
    <w:uiPriority w:val="99"/>
    <w:unhideWhenUsed/>
    <w:rsid w:val="000B24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24CE"/>
    <w:rPr>
      <w:lang w:val="en-US"/>
    </w:rPr>
  </w:style>
  <w:style w:type="paragraph" w:styleId="Footer">
    <w:name w:val="footer"/>
    <w:basedOn w:val="Normal"/>
    <w:link w:val="FooterChar"/>
    <w:uiPriority w:val="99"/>
    <w:unhideWhenUsed/>
    <w:rsid w:val="000B24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24CE"/>
    <w:rPr>
      <w:lang w:val="en-US"/>
    </w:rPr>
  </w:style>
  <w:style w:type="paragraph" w:styleId="BalloonText">
    <w:name w:val="Balloon Text"/>
    <w:basedOn w:val="Normal"/>
    <w:link w:val="BalloonTextChar"/>
    <w:uiPriority w:val="99"/>
    <w:semiHidden/>
    <w:unhideWhenUsed/>
    <w:rsid w:val="000B24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24CE"/>
    <w:rPr>
      <w:rFonts w:ascii="Tahoma" w:hAnsi="Tahoma" w:cs="Tahoma"/>
      <w:sz w:val="16"/>
      <w:szCs w:val="16"/>
      <w:lang w:val="en-US"/>
    </w:rPr>
  </w:style>
  <w:style w:type="table" w:styleId="TableGrid">
    <w:name w:val="Table Grid"/>
    <w:basedOn w:val="TableNormal"/>
    <w:uiPriority w:val="59"/>
    <w:rsid w:val="008F0E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E58E1"/>
    <w:pPr>
      <w:autoSpaceDE w:val="0"/>
      <w:autoSpaceDN w:val="0"/>
      <w:adjustRightInd w:val="0"/>
      <w:spacing w:after="0" w:line="240" w:lineRule="auto"/>
    </w:pPr>
    <w:rPr>
      <w:rFonts w:cs="Book Antiqua"/>
      <w:color w:val="00000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Book Antiqua" w:eastAsiaTheme="minorHAnsi" w:hAnsi="Book Antiqua" w:cstheme="minorBidi"/>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4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24CE"/>
    <w:pPr>
      <w:ind w:left="720"/>
      <w:contextualSpacing/>
    </w:pPr>
  </w:style>
  <w:style w:type="paragraph" w:styleId="Header">
    <w:name w:val="header"/>
    <w:basedOn w:val="Normal"/>
    <w:link w:val="HeaderChar"/>
    <w:uiPriority w:val="99"/>
    <w:unhideWhenUsed/>
    <w:rsid w:val="000B24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24CE"/>
    <w:rPr>
      <w:lang w:val="en-US"/>
    </w:rPr>
  </w:style>
  <w:style w:type="paragraph" w:styleId="Footer">
    <w:name w:val="footer"/>
    <w:basedOn w:val="Normal"/>
    <w:link w:val="FooterChar"/>
    <w:uiPriority w:val="99"/>
    <w:unhideWhenUsed/>
    <w:rsid w:val="000B24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24CE"/>
    <w:rPr>
      <w:lang w:val="en-US"/>
    </w:rPr>
  </w:style>
  <w:style w:type="paragraph" w:styleId="BalloonText">
    <w:name w:val="Balloon Text"/>
    <w:basedOn w:val="Normal"/>
    <w:link w:val="BalloonTextChar"/>
    <w:uiPriority w:val="99"/>
    <w:semiHidden/>
    <w:unhideWhenUsed/>
    <w:rsid w:val="000B24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24CE"/>
    <w:rPr>
      <w:rFonts w:ascii="Tahoma" w:hAnsi="Tahoma" w:cs="Tahoma"/>
      <w:sz w:val="16"/>
      <w:szCs w:val="16"/>
      <w:lang w:val="en-US"/>
    </w:rPr>
  </w:style>
  <w:style w:type="table" w:styleId="TableGrid">
    <w:name w:val="Table Grid"/>
    <w:basedOn w:val="TableNormal"/>
    <w:uiPriority w:val="59"/>
    <w:rsid w:val="008F0E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E58E1"/>
    <w:pPr>
      <w:autoSpaceDE w:val="0"/>
      <w:autoSpaceDN w:val="0"/>
      <w:adjustRightInd w:val="0"/>
      <w:spacing w:after="0" w:line="240" w:lineRule="auto"/>
    </w:pPr>
    <w:rPr>
      <w:rFonts w:cs="Book Antiqua"/>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91129-9932-4CAA-95B9-A32BEE2F8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4930</Words>
  <Characters>28102</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CPA Program</dc:creator>
  <cp:lastModifiedBy>warsi</cp:lastModifiedBy>
  <cp:revision>4</cp:revision>
  <cp:lastPrinted>2014-06-03T06:01:00Z</cp:lastPrinted>
  <dcterms:created xsi:type="dcterms:W3CDTF">2014-06-03T08:16:00Z</dcterms:created>
  <dcterms:modified xsi:type="dcterms:W3CDTF">2014-06-18T09:18:00Z</dcterms:modified>
</cp:coreProperties>
</file>